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67E4" w14:textId="5324625F" w:rsidR="009B203C" w:rsidRPr="000F2B72" w:rsidRDefault="00E1572D" w:rsidP="00E1572D">
      <w:pPr>
        <w:rPr>
          <w:rFonts w:ascii="HGP創英角ｺﾞｼｯｸUB" w:eastAsia="HGP創英角ｺﾞｼｯｸUB" w:hAnsi="ＭＳ ゴシック"/>
          <w:sz w:val="16"/>
          <w:szCs w:val="16"/>
        </w:rPr>
      </w:pPr>
      <w:r>
        <w:rPr>
          <w:rFonts w:ascii="HG丸ｺﾞｼｯｸM-PRO" w:eastAsia="HG丸ｺﾞｼｯｸM-PRO" w:hint="eastAsia"/>
          <w:b/>
          <w:bCs/>
          <w:noProof/>
          <w:kern w:val="0"/>
          <w:sz w:val="48"/>
        </w:rPr>
        <w:drawing>
          <wp:anchor distT="0" distB="0" distL="114300" distR="114300" simplePos="0" relativeHeight="251659776" behindDoc="1" locked="0" layoutInCell="1" allowOverlap="1" wp14:anchorId="7ED3CB90" wp14:editId="3472E4A3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750110" cy="367665"/>
            <wp:effectExtent l="0" t="0" r="2540" b="0"/>
            <wp:wrapNone/>
            <wp:docPr id="11508224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609B">
        <w:rPr>
          <w:rFonts w:ascii="HG丸ｺﾞｼｯｸM-PRO" w:eastAsia="HG丸ｺﾞｼｯｸM-PRO" w:hint="eastAsia"/>
          <w:b/>
          <w:bCs/>
          <w:kern w:val="0"/>
          <w:sz w:val="48"/>
        </w:rPr>
        <w:t>３</w:t>
      </w:r>
      <w:r w:rsidR="00FB3DDB" w:rsidRPr="000F2B72">
        <w:rPr>
          <w:rFonts w:ascii="HG丸ｺﾞｼｯｸM-PRO" w:eastAsia="HG丸ｺﾞｼｯｸM-PRO" w:hint="eastAsia"/>
          <w:b/>
          <w:bCs/>
          <w:kern w:val="0"/>
          <w:sz w:val="48"/>
        </w:rPr>
        <w:t>月</w:t>
      </w:r>
      <w:r w:rsidR="00A40FF1">
        <w:rPr>
          <w:rFonts w:ascii="HG丸ｺﾞｼｯｸM-PRO" w:eastAsia="HG丸ｺﾞｼｯｸM-PRO" w:hint="eastAsia"/>
          <w:b/>
          <w:bCs/>
          <w:kern w:val="0"/>
          <w:sz w:val="48"/>
        </w:rPr>
        <w:t>２６日</w:t>
      </w:r>
      <w:r w:rsidR="00850C6F">
        <w:rPr>
          <w:rFonts w:ascii="HG丸ｺﾞｼｯｸM-PRO" w:eastAsia="HG丸ｺﾞｼｯｸM-PRO" w:hint="eastAsia"/>
          <w:b/>
          <w:bCs/>
          <w:kern w:val="0"/>
          <w:sz w:val="48"/>
        </w:rPr>
        <w:t>刊行</w:t>
      </w:r>
    </w:p>
    <w:tbl>
      <w:tblPr>
        <w:tblW w:w="9923" w:type="dxa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B203C" w14:paraId="5EC7DE82" w14:textId="77777777" w:rsidTr="000F2B72">
        <w:trPr>
          <w:trHeight w:val="8736"/>
        </w:trPr>
        <w:tc>
          <w:tcPr>
            <w:tcW w:w="9923" w:type="dxa"/>
            <w:tcBorders>
              <w:bottom w:val="threeDEmboss" w:sz="24" w:space="0" w:color="auto"/>
            </w:tcBorders>
          </w:tcPr>
          <w:p w14:paraId="25CF7357" w14:textId="4EC1D2B4" w:rsidR="009B203C" w:rsidRDefault="00AF5958" w:rsidP="00984055">
            <w:pPr>
              <w:pStyle w:val="1"/>
              <w:rPr>
                <w:rFonts w:ascii="HGP創英角ｺﾞｼｯｸUB" w:eastAsia="HGP創英角ｺﾞｼｯｸUB" w:hAnsi="ＭＳ ゴシック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79" behindDoc="0" locked="0" layoutInCell="1" allowOverlap="1" wp14:anchorId="73A6A00A" wp14:editId="3E2304AD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295910</wp:posOffset>
                      </wp:positionV>
                      <wp:extent cx="3990975" cy="304800"/>
                      <wp:effectExtent l="0" t="0" r="9525" b="0"/>
                      <wp:wrapNone/>
                      <wp:docPr id="2098317799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3048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ACCCA4"/>
                              </a:solidFill>
                              <a:ln>
                                <a:noFill/>
                              </a:ln>
                              <a:effectLst>
                                <a:softEdge rad="762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050EE" id="四角形: 角を丸くする 3" o:spid="_x0000_s1026" style="position:absolute;margin-left:90.4pt;margin-top:23.3pt;width:314.25pt;height:24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" fillcolor="#accca4" stroked="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4F59BB" wp14:editId="3FDA6FF2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133985</wp:posOffset>
                      </wp:positionV>
                      <wp:extent cx="4495800" cy="390525"/>
                      <wp:effectExtent l="0" t="0" r="0" b="9525"/>
                      <wp:wrapNone/>
                      <wp:docPr id="21731122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3175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F736F17" w14:textId="2D730C47" w:rsidR="00427CDD" w:rsidRPr="009A6F9C" w:rsidRDefault="009A6F9C" w:rsidP="009A6F9C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  <w:szCs w:val="44"/>
                                    </w:rPr>
                                  </w:pPr>
                                  <w:r w:rsidRPr="009A6F9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4"/>
                                      <w:szCs w:val="44"/>
                                    </w:rPr>
                                    <w:t>法律手続きの解説・様式集！</w:t>
                                  </w:r>
                                </w:p>
                              </w:txbxContent>
                            </wps:txbx>
                            <wps:bodyPr rot="0" vert="horz" wrap="square" lIns="9360" tIns="5400" rIns="93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F5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73.15pt;margin-top:10.55pt;width:354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" filled="f" stroked="f" strokeweight="2.5pt">
                      <v:textbox inset=".26mm,.15mm,.26mm,.15mm">
                        <w:txbxContent>
                          <w:p w14:paraId="2F736F17" w14:textId="2D730C47" w:rsidR="00427CDD" w:rsidRPr="009A6F9C" w:rsidRDefault="009A6F9C" w:rsidP="009A6F9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9A6F9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法律手続きの解説・様式集！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03C">
              <w:rPr>
                <w:rFonts w:ascii="HGP創英角ｺﾞｼｯｸUB" w:eastAsia="HGP創英角ｺﾞｼｯｸUB" w:hAnsi="ＭＳ ゴシック" w:hint="eastAsia"/>
                <w:sz w:val="36"/>
              </w:rPr>
              <w:t xml:space="preserve">　</w:t>
            </w:r>
          </w:p>
          <w:p w14:paraId="22889E75" w14:textId="692E5D09" w:rsidR="00D96206" w:rsidRDefault="00DD609B" w:rsidP="00984055">
            <w:pPr>
              <w:pStyle w:val="1"/>
              <w:rPr>
                <w:rFonts w:ascii="HGP創英角ｺﾞｼｯｸUB" w:eastAsia="HGP創英角ｺﾞｼｯｸUB" w:hAnsi="ＭＳ ゴシック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325FA2" wp14:editId="42A0D7F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232410</wp:posOffset>
                      </wp:positionV>
                      <wp:extent cx="6146165" cy="628650"/>
                      <wp:effectExtent l="0" t="0" r="0" b="0"/>
                      <wp:wrapNone/>
                      <wp:docPr id="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16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ED113D" w14:textId="7E336074" w:rsidR="00427CDD" w:rsidRPr="009A6F9C" w:rsidRDefault="009A6F9C" w:rsidP="009A6F9C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="Arial"/>
                                      <w:snapToGrid w:val="0"/>
                                      <w:kern w:val="0"/>
                                      <w:sz w:val="64"/>
                                      <w:szCs w:val="64"/>
                                    </w:rPr>
                                  </w:pPr>
                                  <w:r w:rsidRPr="009A6F9C">
                                    <w:rPr>
                                      <w:rFonts w:ascii="HGP創英角ｺﾞｼｯｸUB" w:eastAsia="HGP創英角ｺﾞｼｯｸUB" w:hAnsi="ＭＳ ゴシック" w:cs="Arial" w:hint="eastAsia"/>
                                      <w:snapToGrid w:val="0"/>
                                      <w:kern w:val="0"/>
                                      <w:sz w:val="64"/>
                                      <w:szCs w:val="64"/>
                                    </w:rPr>
                                    <w:t>よくわかる農地の法律手続き　５訂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25FA2" id="Text Box 46" o:spid="_x0000_s1027" type="#_x0000_t202" style="position:absolute;left:0;text-align:left;margin-left:1.5pt;margin-top:18.3pt;width:483.9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" filled="f" stroked="f">
                      <v:textbox inset="5.85pt,.7pt,5.85pt,.7pt">
                        <w:txbxContent>
                          <w:p w14:paraId="55ED113D" w14:textId="7E336074" w:rsidR="00427CDD" w:rsidRPr="009A6F9C" w:rsidRDefault="009A6F9C" w:rsidP="009A6F9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Arial"/>
                                <w:snapToGrid w:val="0"/>
                                <w:kern w:val="0"/>
                                <w:sz w:val="64"/>
                                <w:szCs w:val="64"/>
                              </w:rPr>
                            </w:pPr>
                            <w:r w:rsidRPr="009A6F9C">
                              <w:rPr>
                                <w:rFonts w:ascii="HGP創英角ｺﾞｼｯｸUB" w:eastAsia="HGP創英角ｺﾞｼｯｸUB" w:hAnsi="ＭＳ ゴシック" w:cs="Arial" w:hint="eastAsia"/>
                                <w:snapToGrid w:val="0"/>
                                <w:kern w:val="0"/>
                                <w:sz w:val="64"/>
                                <w:szCs w:val="64"/>
                              </w:rPr>
                              <w:t>よくわかる農地の法律手続き　５訂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3BDC7" w14:textId="24E089CE" w:rsidR="009B203C" w:rsidRDefault="009B203C" w:rsidP="00176DB7">
            <w:pPr>
              <w:pStyle w:val="1"/>
              <w:spacing w:line="200" w:lineRule="exact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52045BE0" w14:textId="64A99539" w:rsidR="009B203C" w:rsidRDefault="009B203C" w:rsidP="00176DB7">
            <w:pPr>
              <w:pStyle w:val="1"/>
              <w:spacing w:line="280" w:lineRule="exact"/>
              <w:rPr>
                <w:rFonts w:ascii="HGP創英角ｺﾞｼｯｸUB" w:eastAsia="HGP創英角ｺﾞｼｯｸUB" w:hAnsi="ＭＳ ゴシック"/>
                <w:sz w:val="36"/>
              </w:rPr>
            </w:pPr>
          </w:p>
          <w:p w14:paraId="0C457F76" w14:textId="7A9A6CFA" w:rsidR="00D96206" w:rsidRPr="00D96206" w:rsidRDefault="00DD609B" w:rsidP="00D96206">
            <w:r>
              <w:rPr>
                <w:rFonts w:ascii="HGP創英角ｺﾞｼｯｸUB" w:eastAsia="HGP創英角ｺﾞｼｯｸUB" w:hAnsi="ＭＳ ゴシック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E4B45F" wp14:editId="1A17606A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77470</wp:posOffset>
                      </wp:positionV>
                      <wp:extent cx="4114800" cy="304800"/>
                      <wp:effectExtent l="0" t="0" r="0" b="0"/>
                      <wp:wrapNone/>
                      <wp:docPr id="20556522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7E303" w14:textId="7125E058" w:rsidR="009A6F9C" w:rsidRPr="00FC19DC" w:rsidRDefault="009A6F9C" w:rsidP="009A6F9C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R0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5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-</w:t>
                                  </w:r>
                                  <w:r w:rsidR="00DD609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43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 xml:space="preserve"> A</w:t>
                                  </w:r>
                                  <w:r w:rsidR="00DD609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4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判・</w:t>
                                  </w:r>
                                  <w:r w:rsidR="006C22B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192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頁　定価</w:t>
                                  </w:r>
                                  <w:r w:rsidR="00DD609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2,20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0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税込み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・</w:t>
                                  </w:r>
                                  <w:r w:rsidRPr="00FC19D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別）</w:t>
                                  </w:r>
                                </w:p>
                                <w:p w14:paraId="3603D096" w14:textId="77777777" w:rsidR="009A6F9C" w:rsidRDefault="009A6F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4B45F" id="テキスト ボックス 1" o:spid="_x0000_s1028" type="#_x0000_t202" style="position:absolute;left:0;text-align:left;margin-left:74.3pt;margin-top:6.1pt;width:324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" fillcolor="white [3201]" stroked="f" strokeweight=".5pt">
                      <v:textbox>
                        <w:txbxContent>
                          <w:p w14:paraId="3A77E303" w14:textId="7125E058" w:rsidR="009A6F9C" w:rsidRPr="00FC19DC" w:rsidRDefault="009A6F9C" w:rsidP="009A6F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R0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5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-</w:t>
                            </w:r>
                            <w:r w:rsidR="00DD609B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43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 A</w:t>
                            </w:r>
                            <w:r w:rsidR="00DD609B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4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判・</w:t>
                            </w:r>
                            <w:r w:rsidR="006C22B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192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頁　定価</w:t>
                            </w:r>
                            <w:r w:rsidR="00DD609B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2,20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0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税込み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・</w:t>
                            </w:r>
                            <w:r w:rsidRPr="00FC19D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送料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別）</w:t>
                            </w:r>
                          </w:p>
                          <w:p w14:paraId="3603D096" w14:textId="77777777" w:rsidR="009A6F9C" w:rsidRDefault="009A6F9C"/>
                        </w:txbxContent>
                      </v:textbox>
                    </v:shape>
                  </w:pict>
                </mc:Fallback>
              </mc:AlternateContent>
            </w:r>
          </w:p>
          <w:p w14:paraId="61379899" w14:textId="1A9DBB95" w:rsidR="009B203C" w:rsidRDefault="009B203C" w:rsidP="00984055">
            <w:pPr>
              <w:pStyle w:val="1"/>
              <w:rPr>
                <w:rFonts w:ascii="ＭＳ ゴシック" w:hAnsi="ＭＳ ゴシック"/>
                <w:sz w:val="22"/>
              </w:rPr>
            </w:pPr>
          </w:p>
          <w:p w14:paraId="2CE61168" w14:textId="7C077BEB" w:rsidR="00BD19D1" w:rsidRDefault="00AF5958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/>
                <w:b/>
                <w:bCs/>
                <w:iCs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34A0081F" wp14:editId="7CBD133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120015</wp:posOffset>
                  </wp:positionV>
                  <wp:extent cx="2657475" cy="3833495"/>
                  <wp:effectExtent l="19050" t="19050" r="28575" b="14605"/>
                  <wp:wrapTight wrapText="bothSides">
                    <wp:wrapPolygon edited="0">
                      <wp:start x="-155" y="-107"/>
                      <wp:lineTo x="-155" y="21575"/>
                      <wp:lineTo x="21677" y="21575"/>
                      <wp:lineTo x="21677" y="-107"/>
                      <wp:lineTo x="-155" y="-107"/>
                    </wp:wrapPolygon>
                  </wp:wrapTight>
                  <wp:docPr id="169970675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8334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0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8B97B4" wp14:editId="1BE82B84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105410</wp:posOffset>
                      </wp:positionV>
                      <wp:extent cx="3357245" cy="3867150"/>
                      <wp:effectExtent l="0" t="0" r="14605" b="19050"/>
                      <wp:wrapNone/>
                      <wp:docPr id="86002537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7245" cy="386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2FCDF" w14:textId="50810287" w:rsidR="000F2B72" w:rsidRDefault="00237FFA" w:rsidP="0060450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令和</w:t>
                                  </w:r>
                                  <w:r w:rsid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５</w:t>
                                  </w:r>
                                  <w:r w:rsidR="00C24E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年</w:t>
                                  </w:r>
                                  <w:r w:rsid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４月施行の農業経営基盤強化促進法等</w:t>
                                  </w:r>
                                  <w:r w:rsidR="00C24E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改正に対応しています。</w:t>
                                  </w:r>
                                </w:p>
                                <w:p w14:paraId="51AA5D5E" w14:textId="0BB89DA5" w:rsidR="00DD609B" w:rsidRPr="00DD609B" w:rsidRDefault="00DD609B" w:rsidP="00DD609B">
                                  <w:pPr>
                                    <w:spacing w:line="26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農地の法律手続き</w:t>
                                  </w:r>
                                  <w:r w:rsidR="00277C2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頻度の高い農地の売買・貸借、農地以外への転用、市民農園の開設等について、「これだけは知っておきたい」ことを、手続きの流れ図、申請書の記載例、判例等を交えて解説しています。</w:t>
                                  </w:r>
                                </w:p>
                                <w:p w14:paraId="4B89FFBD" w14:textId="77777777" w:rsidR="00604503" w:rsidRPr="00604503" w:rsidRDefault="00604503" w:rsidP="0060450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14:paraId="529EA18A" w14:textId="77777777" w:rsid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≪　目　次　≫</w:t>
                                  </w:r>
                                </w:p>
                                <w:p w14:paraId="3083E0B4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14:paraId="2AA81FA6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Ⅰ　農地法の目的</w:t>
                                  </w:r>
                                </w:p>
                                <w:p w14:paraId="0ED2E818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Ⅱ　農地法等で用いられる言葉の定義</w:t>
                                  </w:r>
                                </w:p>
                                <w:p w14:paraId="4C1E8A74" w14:textId="26B85BAC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Ⅲ　農地等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の</w:t>
                                  </w: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売買・貸借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（転用目的以外）</w:t>
                                  </w:r>
                                </w:p>
                                <w:p w14:paraId="16D6429C" w14:textId="77777777" w:rsid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Ⅳ　農地を転用する、又は転用するための</w:t>
                                  </w:r>
                                </w:p>
                                <w:p w14:paraId="4AB264A6" w14:textId="09A194CD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ind w:firstLineChars="200" w:firstLine="48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売買・貸借</w:t>
                                  </w:r>
                                </w:p>
                                <w:p w14:paraId="38CC0C59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Ⅴ　農地等の賃貸借の解約等</w:t>
                                  </w:r>
                                </w:p>
                                <w:p w14:paraId="07027639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Ⅵ　遊休農地に関する措置</w:t>
                                  </w:r>
                                </w:p>
                                <w:p w14:paraId="047E0B8D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Ⅶ　農地台帳・地図の作成・公表</w:t>
                                  </w:r>
                                </w:p>
                                <w:p w14:paraId="728DE574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Ⅷ　農業経営基盤強化促進法関係</w:t>
                                  </w:r>
                                </w:p>
                                <w:p w14:paraId="48A88D0C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Ⅸ　農地中間管理事業の推進に関する法律関係</w:t>
                                  </w:r>
                                </w:p>
                                <w:p w14:paraId="0537F395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Ⅹ　市民農園関係</w:t>
                                  </w:r>
                                </w:p>
                                <w:p w14:paraId="4E885606" w14:textId="77777777" w:rsidR="00DD609B" w:rsidRPr="00DD609B" w:rsidRDefault="00DD609B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D609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参考　　農地法関係判例（要旨）</w:t>
                                  </w:r>
                                </w:p>
                                <w:p w14:paraId="626BD4D0" w14:textId="746B4763" w:rsidR="00427CDD" w:rsidRPr="00DD609B" w:rsidRDefault="00427CDD" w:rsidP="00DD609B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6960" tIns="171000" rIns="66960" bIns="52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97B4" id="Text Box 25" o:spid="_x0000_s1029" type="#_x0000_t202" style="position:absolute;left:0;text-align:left;margin-left:220.15pt;margin-top:8.3pt;width:264.35pt;height:30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">
                      <v:textbox inset="1.86mm,4.75mm,1.86mm,1.45mm">
                        <w:txbxContent>
                          <w:p w14:paraId="51E2FCDF" w14:textId="50810287" w:rsidR="000F2B72" w:rsidRDefault="00237FFA" w:rsidP="0060450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="00C24E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４月施行の農業経営基盤強化促進法等</w:t>
                            </w:r>
                            <w:r w:rsidR="00C24E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改正に対応しています。</w:t>
                            </w:r>
                          </w:p>
                          <w:p w14:paraId="51AA5D5E" w14:textId="0BB89DA5" w:rsidR="00DD609B" w:rsidRPr="00DD609B" w:rsidRDefault="00DD609B" w:rsidP="00DD609B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農地の法律手続き</w:t>
                            </w:r>
                            <w:r w:rsidR="00277C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頻度の高い農地の売買・貸借、農地以外への転用、市民農園の開設等について、「これだけは知っておきたい」ことを、手続きの流れ図、申請書の記載例、判例等を交えて解説しています。</w:t>
                            </w:r>
                          </w:p>
                          <w:p w14:paraId="4B89FFBD" w14:textId="77777777" w:rsidR="00604503" w:rsidRPr="00604503" w:rsidRDefault="00604503" w:rsidP="0060450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29EA18A" w14:textId="77777777" w:rsid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≪　目　次　≫</w:t>
                            </w:r>
                          </w:p>
                          <w:p w14:paraId="3083E0B4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AA81FA6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Ⅰ　農地法の目的</w:t>
                            </w:r>
                          </w:p>
                          <w:p w14:paraId="0ED2E818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Ⅱ　農地法等で用いられる言葉の定義</w:t>
                            </w:r>
                          </w:p>
                          <w:p w14:paraId="4C1E8A74" w14:textId="26B85BAC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Ⅲ　農地等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売買・貸借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（転用目的以外）</w:t>
                            </w:r>
                          </w:p>
                          <w:p w14:paraId="16D6429C" w14:textId="77777777" w:rsid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Ⅳ　農地を転用する、又は転用するための</w:t>
                            </w:r>
                          </w:p>
                          <w:p w14:paraId="4AB264A6" w14:textId="09A194CD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売買・貸借</w:t>
                            </w:r>
                          </w:p>
                          <w:p w14:paraId="38CC0C59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Ⅴ　農地等の賃貸借の解約等</w:t>
                            </w:r>
                          </w:p>
                          <w:p w14:paraId="07027639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Ⅵ　遊休農地に関する措置</w:t>
                            </w:r>
                          </w:p>
                          <w:p w14:paraId="047E0B8D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Ⅶ　農地台帳・地図の作成・公表</w:t>
                            </w:r>
                          </w:p>
                          <w:p w14:paraId="728DE574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Ⅷ　農業経営基盤強化促進法関係</w:t>
                            </w:r>
                          </w:p>
                          <w:p w14:paraId="48A88D0C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Ⅸ　農地中間管理事業の推進に関する法律関係</w:t>
                            </w:r>
                          </w:p>
                          <w:p w14:paraId="0537F395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Ⅹ　市民農園関係</w:t>
                            </w:r>
                          </w:p>
                          <w:p w14:paraId="4E885606" w14:textId="77777777" w:rsidR="00DD609B" w:rsidRPr="00DD609B" w:rsidRDefault="00DD609B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0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　　農地法関係判例（要旨）</w:t>
                            </w:r>
                          </w:p>
                          <w:p w14:paraId="626BD4D0" w14:textId="746B4763" w:rsidR="00427CDD" w:rsidRPr="00DD609B" w:rsidRDefault="00427CDD" w:rsidP="00DD6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3684DF" w14:textId="0E88AB1D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73941A6D" w14:textId="043BE318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13C6C960" w14:textId="61AF8F21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4C28326E" w14:textId="77777777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3D237589" w14:textId="77777777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1460DEDD" w14:textId="77777777" w:rsidR="00BD19D1" w:rsidRPr="00BD19D1" w:rsidRDefault="00BD19D1" w:rsidP="00BD19D1">
            <w:pPr>
              <w:pStyle w:val="1"/>
              <w:rPr>
                <w:rFonts w:ascii="HG丸ｺﾞｼｯｸM-PRO" w:eastAsia="HG丸ｺﾞｼｯｸM-PRO" w:hAnsi="ＭＳ 明朝"/>
                <w:b/>
                <w:bCs/>
                <w:iCs/>
                <w:sz w:val="22"/>
                <w:szCs w:val="22"/>
              </w:rPr>
            </w:pPr>
          </w:p>
          <w:p w14:paraId="635292CF" w14:textId="77777777" w:rsidR="00BD19D1" w:rsidRPr="00BD19D1" w:rsidRDefault="00BD19D1" w:rsidP="00BD19D1">
            <w:pPr>
              <w:pStyle w:val="1"/>
            </w:pPr>
          </w:p>
          <w:p w14:paraId="71D6F6D3" w14:textId="0446F35C" w:rsidR="009B203C" w:rsidRDefault="009B203C" w:rsidP="00984055">
            <w:pPr>
              <w:pStyle w:val="1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3F79F7CC" w14:textId="77777777" w:rsidR="000F2B72" w:rsidRPr="00DA1729" w:rsidRDefault="000F2B72" w:rsidP="000F2B72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0F2B72">
        <w:rPr>
          <w:rFonts w:ascii="ＭＳ ゴシック" w:eastAsia="ＭＳ ゴシック" w:hint="eastAsia"/>
          <w:kern w:val="0"/>
          <w:fitText w:val="3150" w:id="-1137414139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0F2B72">
        <w:rPr>
          <w:rFonts w:ascii="ＭＳ ゴシック" w:eastAsia="ＭＳ ゴシック" w:hint="eastAsia"/>
          <w:spacing w:val="4"/>
          <w:kern w:val="0"/>
          <w:fitText w:val="4830" w:id="-1137414138"/>
        </w:rPr>
        <w:t>東京都千代田区二番町9-8 中央労働基準協会ビ</w:t>
      </w:r>
      <w:r w:rsidRPr="000F2B72">
        <w:rPr>
          <w:rFonts w:ascii="ＭＳ ゴシック" w:eastAsia="ＭＳ ゴシック" w:hint="eastAsia"/>
          <w:spacing w:val="-8"/>
          <w:kern w:val="0"/>
          <w:fitText w:val="4830" w:id="-1137414138"/>
        </w:rPr>
        <w:t>ル</w:t>
      </w:r>
    </w:p>
    <w:p w14:paraId="45242BD2" w14:textId="6CC88BF7" w:rsidR="000F2B72" w:rsidRDefault="000F2B72" w:rsidP="00C24E45">
      <w:pPr>
        <w:jc w:val="left"/>
        <w:rPr>
          <w:rFonts w:ascii="ＭＳ ゴシック" w:eastAsia="ＭＳ ゴシック"/>
          <w:kern w:val="0"/>
          <w:lang w:eastAsia="zh-CN"/>
        </w:rPr>
      </w:pPr>
      <w:r w:rsidRPr="000F2B72">
        <w:rPr>
          <w:rFonts w:ascii="ＭＳ ゴシック" w:eastAsia="ＭＳ ゴシック" w:hint="eastAsia"/>
          <w:kern w:val="0"/>
          <w:lang w:eastAsia="zh-CN"/>
        </w:rPr>
        <w:t>一般社団法人　全国農業会議所</w:t>
      </w:r>
      <w:r w:rsidR="00C24E45">
        <w:rPr>
          <w:rFonts w:ascii="ＭＳ ゴシック" w:eastAsia="ＭＳ ゴシック" w:hint="eastAsia"/>
          <w:kern w:val="0"/>
        </w:rPr>
        <w:t xml:space="preserve">　　　　　　　　　　　</w:t>
      </w:r>
      <w:r w:rsidRPr="000F2B72">
        <w:rPr>
          <w:rFonts w:ascii="ＭＳ ゴシック" w:eastAsia="ＭＳ ゴシック" w:hint="eastAsia"/>
          <w:kern w:val="0"/>
          <w:lang w:eastAsia="zh-CN"/>
        </w:rPr>
        <w:t>TEL.03-6910-1131</w:t>
      </w:r>
      <w:hyperlink r:id="rId7" w:history="1">
        <w:r w:rsidR="00C24E45" w:rsidRPr="00C24E45">
          <w:rPr>
            <w:rStyle w:val="a6"/>
            <w:rFonts w:ascii="ＭＳ ゴシック" w:eastAsia="ＭＳ ゴシック" w:hint="eastAsia"/>
            <w:kern w:val="0"/>
            <w:lang w:eastAsia="zh-CN"/>
          </w:rPr>
          <w:t>https://www.nca.or.jp/tosho/</w:t>
        </w:r>
      </w:hyperlink>
    </w:p>
    <w:p w14:paraId="2623738A" w14:textId="1F5A3A6F" w:rsidR="00C24E45" w:rsidRPr="00C24E45" w:rsidRDefault="00C24E45" w:rsidP="00C24E45">
      <w:pPr>
        <w:spacing w:line="220" w:lineRule="exact"/>
        <w:rPr>
          <w:rFonts w:ascii="ＭＳ ゴシック" w:eastAsia="DengXian"/>
          <w:dstrike/>
          <w:spacing w:val="-1"/>
          <w:w w:val="97"/>
          <w:kern w:val="0"/>
          <w:lang w:eastAsia="zh-CN"/>
        </w:rPr>
      </w:pPr>
      <w:r w:rsidRPr="009503A3">
        <w:rPr>
          <w:rFonts w:asciiTheme="minorEastAsia" w:eastAsiaTheme="minorEastAsia" w:hAnsiTheme="minorEastAsia" w:hint="eastAsia"/>
          <w:dstrike/>
          <w:spacing w:val="-1"/>
          <w:w w:val="97"/>
          <w:kern w:val="0"/>
          <w:lang w:eastAsia="zh-CN"/>
        </w:rPr>
        <w:t xml:space="preserve">　　　　　　　　　　　　　　　　　　　　　　　　　　　　　　　　　　　　　　　　　　　　　　　　　</w:t>
      </w:r>
    </w:p>
    <w:p w14:paraId="17B1E18C" w14:textId="77777777" w:rsidR="000F2B72" w:rsidRPr="00451F54" w:rsidRDefault="000F2B72" w:rsidP="000F2B72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0F2B72" w:rsidRPr="00ED4FFA" w14:paraId="71FB2631" w14:textId="77777777" w:rsidTr="00E71621">
        <w:trPr>
          <w:cantSplit/>
          <w:trHeight w:val="330"/>
        </w:trPr>
        <w:tc>
          <w:tcPr>
            <w:tcW w:w="459" w:type="dxa"/>
            <w:vMerge w:val="restart"/>
          </w:tcPr>
          <w:p w14:paraId="1E266B90" w14:textId="77777777" w:rsidR="000F2B72" w:rsidRDefault="000F2B72" w:rsidP="00E71621">
            <w:pPr>
              <w:rPr>
                <w:rFonts w:ascii="ＭＳ ゴシック" w:eastAsia="ＭＳ ゴシック"/>
                <w:sz w:val="24"/>
              </w:rPr>
            </w:pPr>
          </w:p>
          <w:p w14:paraId="42F93387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6D3A8F11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</w:p>
          <w:p w14:paraId="7A8F74E3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6C841017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</w:p>
          <w:p w14:paraId="216A244A" w14:textId="77777777" w:rsidR="000F2B72" w:rsidRPr="00ED4FFA" w:rsidRDefault="000F2B72" w:rsidP="00E71621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7FFEEDF1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0F2B72" w:rsidRPr="00ED4FFA" w14:paraId="039D8C37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4AF51884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7BA5D64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0F2B72" w:rsidRPr="00ED4FFA" w14:paraId="7EA0AC23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4E18C703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979E4D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0F2B72" w:rsidRPr="00ED4FFA" w14:paraId="69655C2E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74F8B572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55C4A3" w14:textId="77777777" w:rsidR="000F2B72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0F2B72" w:rsidRPr="00ED4FFA" w14:paraId="73047F68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708E4F0A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7B15EA" w14:textId="77777777" w:rsidR="000F2B72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0F2B72" w:rsidRPr="00ED4FFA" w14:paraId="6EE47D2D" w14:textId="77777777" w:rsidTr="00E71621">
        <w:trPr>
          <w:cantSplit/>
          <w:trHeight w:val="323"/>
        </w:trPr>
        <w:tc>
          <w:tcPr>
            <w:tcW w:w="459" w:type="dxa"/>
            <w:vMerge/>
          </w:tcPr>
          <w:p w14:paraId="0E98AAFA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E3E568" w14:textId="77777777" w:rsidR="000F2B72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請求書の日付：　　　年　　　月　　　日（記載がない場合は発行日を記入します）</w:t>
            </w:r>
          </w:p>
        </w:tc>
      </w:tr>
      <w:tr w:rsidR="000F2B72" w:rsidRPr="00ED4FFA" w14:paraId="36661DA9" w14:textId="77777777" w:rsidTr="00E71621">
        <w:trPr>
          <w:cantSplit/>
          <w:trHeight w:val="356"/>
        </w:trPr>
        <w:tc>
          <w:tcPr>
            <w:tcW w:w="459" w:type="dxa"/>
            <w:vMerge/>
          </w:tcPr>
          <w:p w14:paraId="4EA3229B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3736681" w14:textId="27BB630A" w:rsidR="000F2B72" w:rsidRPr="00E61945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DD609B">
              <w:rPr>
                <w:rFonts w:ascii="ＭＳ ゴシック" w:eastAsia="ＭＳ ゴシック" w:hAnsi="ＭＳ ゴシック"/>
                <w:kern w:val="0"/>
                <w:sz w:val="24"/>
              </w:rPr>
              <w:t>43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3046AB" w14:textId="0D73DA11" w:rsidR="000F2B72" w:rsidRPr="00E61945" w:rsidRDefault="000F2B72" w:rsidP="00E71621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DD609B">
              <w:rPr>
                <w:rFonts w:ascii="ＭＳ ゴシック" w:eastAsia="ＭＳ ゴシック" w:hAnsi="ＭＳ ゴシック" w:hint="eastAsia"/>
                <w:sz w:val="24"/>
              </w:rPr>
              <w:t>よくわかる農地の法律手続き　５訂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013E5DD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0F2B72" w:rsidRPr="00ED4FFA" w14:paraId="0EC58AF3" w14:textId="77777777" w:rsidTr="00E71621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68CB616" w14:textId="77777777" w:rsidR="000F2B72" w:rsidRPr="00ED4FFA" w:rsidRDefault="000F2B72" w:rsidP="00E71621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F322DBA" w14:textId="77777777" w:rsidR="000F2B72" w:rsidRPr="00E61945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111A34" w14:textId="77777777" w:rsidR="000F2B72" w:rsidRPr="00E61945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62270A5D" w14:textId="77777777" w:rsidR="000F2B72" w:rsidRPr="00ED4FFA" w:rsidRDefault="000F2B72" w:rsidP="00E716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0F2B72" w:rsidRPr="00ED4FFA" w14:paraId="73984A7B" w14:textId="77777777" w:rsidTr="00E71621">
        <w:trPr>
          <w:cantSplit/>
          <w:trHeight w:val="70"/>
        </w:trPr>
        <w:tc>
          <w:tcPr>
            <w:tcW w:w="9819" w:type="dxa"/>
            <w:gridSpan w:val="4"/>
          </w:tcPr>
          <w:p w14:paraId="4B7034BD" w14:textId="77777777" w:rsidR="000F2B72" w:rsidRPr="00DA295F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AA413CC" w14:textId="77777777" w:rsidR="000F2B72" w:rsidRPr="00DA295F" w:rsidRDefault="000F2B72" w:rsidP="00E71621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0F2B72" w:rsidRPr="00ED4FFA" w14:paraId="02E3571A" w14:textId="77777777" w:rsidTr="00E71621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346E3490" w14:textId="77777777" w:rsidR="000F2B72" w:rsidRPr="00794BCC" w:rsidRDefault="000F2B72" w:rsidP="00E716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66912B4D" w14:textId="77777777" w:rsidR="000F2B72" w:rsidRPr="00677BFC" w:rsidRDefault="000F2B72" w:rsidP="000F2B72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06D9724A" w14:textId="210033F0" w:rsidR="00FC19DC" w:rsidRPr="00C24E45" w:rsidRDefault="000F2B72" w:rsidP="000F2B72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sectPr w:rsidR="00FC19DC" w:rsidRPr="00C24E45" w:rsidSect="00C84E2F">
      <w:pgSz w:w="11906" w:h="16838" w:code="9"/>
      <w:pgMar w:top="964" w:right="964" w:bottom="397" w:left="96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3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4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6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1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4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6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6010675">
    <w:abstractNumId w:val="19"/>
  </w:num>
  <w:num w:numId="2" w16cid:durableId="1815413622">
    <w:abstractNumId w:val="6"/>
  </w:num>
  <w:num w:numId="3" w16cid:durableId="2038117582">
    <w:abstractNumId w:val="27"/>
  </w:num>
  <w:num w:numId="4" w16cid:durableId="1975136973">
    <w:abstractNumId w:val="20"/>
  </w:num>
  <w:num w:numId="5" w16cid:durableId="847057294">
    <w:abstractNumId w:val="11"/>
  </w:num>
  <w:num w:numId="6" w16cid:durableId="631252120">
    <w:abstractNumId w:val="22"/>
  </w:num>
  <w:num w:numId="7" w16cid:durableId="394473782">
    <w:abstractNumId w:val="3"/>
  </w:num>
  <w:num w:numId="8" w16cid:durableId="793865581">
    <w:abstractNumId w:val="23"/>
  </w:num>
  <w:num w:numId="9" w16cid:durableId="1072120898">
    <w:abstractNumId w:val="15"/>
  </w:num>
  <w:num w:numId="10" w16cid:durableId="1468429107">
    <w:abstractNumId w:val="1"/>
  </w:num>
  <w:num w:numId="11" w16cid:durableId="1038890833">
    <w:abstractNumId w:val="4"/>
  </w:num>
  <w:num w:numId="12" w16cid:durableId="1683360708">
    <w:abstractNumId w:val="17"/>
  </w:num>
  <w:num w:numId="13" w16cid:durableId="228881937">
    <w:abstractNumId w:val="16"/>
  </w:num>
  <w:num w:numId="14" w16cid:durableId="1290239877">
    <w:abstractNumId w:val="14"/>
  </w:num>
  <w:num w:numId="15" w16cid:durableId="1411001621">
    <w:abstractNumId w:val="29"/>
  </w:num>
  <w:num w:numId="16" w16cid:durableId="1131048256">
    <w:abstractNumId w:val="13"/>
  </w:num>
  <w:num w:numId="17" w16cid:durableId="140970338">
    <w:abstractNumId w:val="25"/>
  </w:num>
  <w:num w:numId="18" w16cid:durableId="866332200">
    <w:abstractNumId w:val="2"/>
  </w:num>
  <w:num w:numId="19" w16cid:durableId="1643533976">
    <w:abstractNumId w:val="8"/>
  </w:num>
  <w:num w:numId="20" w16cid:durableId="1305424781">
    <w:abstractNumId w:val="0"/>
  </w:num>
  <w:num w:numId="21" w16cid:durableId="2030258405">
    <w:abstractNumId w:val="12"/>
  </w:num>
  <w:num w:numId="22" w16cid:durableId="1196768870">
    <w:abstractNumId w:val="24"/>
  </w:num>
  <w:num w:numId="23" w16cid:durableId="330446116">
    <w:abstractNumId w:val="21"/>
  </w:num>
  <w:num w:numId="24" w16cid:durableId="1994600357">
    <w:abstractNumId w:val="7"/>
  </w:num>
  <w:num w:numId="25" w16cid:durableId="54090760">
    <w:abstractNumId w:val="10"/>
  </w:num>
  <w:num w:numId="26" w16cid:durableId="1804039649">
    <w:abstractNumId w:val="26"/>
  </w:num>
  <w:num w:numId="27" w16cid:durableId="324826741">
    <w:abstractNumId w:val="18"/>
  </w:num>
  <w:num w:numId="28" w16cid:durableId="882903788">
    <w:abstractNumId w:val="28"/>
  </w:num>
  <w:num w:numId="29" w16cid:durableId="949581486">
    <w:abstractNumId w:val="5"/>
  </w:num>
  <w:num w:numId="30" w16cid:durableId="816842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1"/>
    <w:rsid w:val="00033191"/>
    <w:rsid w:val="0006216A"/>
    <w:rsid w:val="000C1CFE"/>
    <w:rsid w:val="000F2B72"/>
    <w:rsid w:val="000F663E"/>
    <w:rsid w:val="00131B56"/>
    <w:rsid w:val="001355DA"/>
    <w:rsid w:val="0016227D"/>
    <w:rsid w:val="00176DB7"/>
    <w:rsid w:val="001A6B72"/>
    <w:rsid w:val="001E3E6C"/>
    <w:rsid w:val="00203021"/>
    <w:rsid w:val="002256B3"/>
    <w:rsid w:val="00237FFA"/>
    <w:rsid w:val="0027386E"/>
    <w:rsid w:val="00277C2B"/>
    <w:rsid w:val="002A5AFB"/>
    <w:rsid w:val="002B37D1"/>
    <w:rsid w:val="00327158"/>
    <w:rsid w:val="00370510"/>
    <w:rsid w:val="00386262"/>
    <w:rsid w:val="003A3FAD"/>
    <w:rsid w:val="00427CDD"/>
    <w:rsid w:val="00491793"/>
    <w:rsid w:val="004F4461"/>
    <w:rsid w:val="0056538E"/>
    <w:rsid w:val="00577557"/>
    <w:rsid w:val="005B1292"/>
    <w:rsid w:val="005F01A2"/>
    <w:rsid w:val="00604503"/>
    <w:rsid w:val="006229D9"/>
    <w:rsid w:val="00632024"/>
    <w:rsid w:val="006735DE"/>
    <w:rsid w:val="00682176"/>
    <w:rsid w:val="006855FA"/>
    <w:rsid w:val="006C22BE"/>
    <w:rsid w:val="007A4BEE"/>
    <w:rsid w:val="007D4B3C"/>
    <w:rsid w:val="007E1EDC"/>
    <w:rsid w:val="007E355D"/>
    <w:rsid w:val="007F7142"/>
    <w:rsid w:val="00850C6F"/>
    <w:rsid w:val="008F3322"/>
    <w:rsid w:val="009467E7"/>
    <w:rsid w:val="00980AFB"/>
    <w:rsid w:val="00984055"/>
    <w:rsid w:val="009A6F9C"/>
    <w:rsid w:val="009B203C"/>
    <w:rsid w:val="00A10D5A"/>
    <w:rsid w:val="00A14397"/>
    <w:rsid w:val="00A206D2"/>
    <w:rsid w:val="00A40FF1"/>
    <w:rsid w:val="00A43B48"/>
    <w:rsid w:val="00A458CF"/>
    <w:rsid w:val="00A66F4D"/>
    <w:rsid w:val="00AC5BDB"/>
    <w:rsid w:val="00AF5958"/>
    <w:rsid w:val="00AF6799"/>
    <w:rsid w:val="00B11121"/>
    <w:rsid w:val="00B6722E"/>
    <w:rsid w:val="00BA103C"/>
    <w:rsid w:val="00BD19D1"/>
    <w:rsid w:val="00BF1386"/>
    <w:rsid w:val="00C24E45"/>
    <w:rsid w:val="00C84E2F"/>
    <w:rsid w:val="00CB4AF3"/>
    <w:rsid w:val="00CB6717"/>
    <w:rsid w:val="00D21A09"/>
    <w:rsid w:val="00D63307"/>
    <w:rsid w:val="00D779B1"/>
    <w:rsid w:val="00D96206"/>
    <w:rsid w:val="00DA0DB2"/>
    <w:rsid w:val="00DA17AB"/>
    <w:rsid w:val="00DD609B"/>
    <w:rsid w:val="00E1572D"/>
    <w:rsid w:val="00E25956"/>
    <w:rsid w:val="00E5466D"/>
    <w:rsid w:val="00E76D78"/>
    <w:rsid w:val="00E76DA0"/>
    <w:rsid w:val="00EA5DCB"/>
    <w:rsid w:val="00EC4BB3"/>
    <w:rsid w:val="00EC4C37"/>
    <w:rsid w:val="00F550DA"/>
    <w:rsid w:val="00F56D77"/>
    <w:rsid w:val="00F660C1"/>
    <w:rsid w:val="00F72292"/>
    <w:rsid w:val="00FA4A5B"/>
    <w:rsid w:val="00FA58E4"/>
    <w:rsid w:val="00FB3DDB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A9411"/>
  <w15:chartTrackingRefBased/>
  <w15:docId w15:val="{B77209BC-EFF2-4321-85EA-087DDDF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2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a.or.jp/tos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13</cp:revision>
  <cp:lastPrinted>2024-02-07T07:06:00Z</cp:lastPrinted>
  <dcterms:created xsi:type="dcterms:W3CDTF">2023-12-06T08:39:00Z</dcterms:created>
  <dcterms:modified xsi:type="dcterms:W3CDTF">2024-03-13T00:49:00Z</dcterms:modified>
</cp:coreProperties>
</file>