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B9" w:rsidRPr="00FF167B" w:rsidRDefault="00AF3F28" w:rsidP="00FF167B">
      <w:pPr>
        <w:tabs>
          <w:tab w:val="left" w:pos="2940"/>
        </w:tabs>
        <w:jc w:val="center"/>
        <w:rPr>
          <w:rFonts w:asciiTheme="minorEastAsia" w:hAnsiTheme="minorEastAsia"/>
          <w:b/>
          <w:sz w:val="28"/>
          <w:szCs w:val="28"/>
        </w:rPr>
      </w:pPr>
      <w:bookmarkStart w:id="0" w:name="_GoBack"/>
      <w:bookmarkEnd w:id="0"/>
      <w:r w:rsidRPr="00FF167B">
        <w:rPr>
          <w:rFonts w:asciiTheme="minorEastAsia" w:hAnsiTheme="minorEastAsia" w:hint="eastAsia"/>
          <w:b/>
          <w:sz w:val="28"/>
          <w:szCs w:val="28"/>
        </w:rPr>
        <w:t>全国農業図書がお勧めする</w:t>
      </w:r>
      <w:r w:rsidR="00396151" w:rsidRPr="00FF167B">
        <w:rPr>
          <w:rFonts w:asciiTheme="minorEastAsia" w:hAnsiTheme="minorEastAsia" w:hint="eastAsia"/>
          <w:b/>
          <w:sz w:val="28"/>
          <w:szCs w:val="28"/>
        </w:rPr>
        <w:t>「</w:t>
      </w:r>
      <w:r w:rsidRPr="00FF167B">
        <w:rPr>
          <w:rFonts w:asciiTheme="minorEastAsia" w:hAnsiTheme="minorEastAsia" w:hint="eastAsia"/>
          <w:b/>
          <w:sz w:val="28"/>
          <w:szCs w:val="28"/>
        </w:rPr>
        <w:t>農業者</w:t>
      </w:r>
      <w:r w:rsidR="00126ABE" w:rsidRPr="00FF167B">
        <w:rPr>
          <w:rFonts w:asciiTheme="minorEastAsia" w:hAnsiTheme="minorEastAsia" w:hint="eastAsia"/>
          <w:b/>
          <w:sz w:val="28"/>
          <w:szCs w:val="28"/>
        </w:rPr>
        <w:t>向け啓発資料（リーフレット等）</w:t>
      </w:r>
      <w:r w:rsidR="00396151" w:rsidRPr="00FF167B">
        <w:rPr>
          <w:rFonts w:asciiTheme="minorEastAsia" w:hAnsiTheme="minorEastAsia" w:hint="eastAsia"/>
          <w:b/>
          <w:sz w:val="28"/>
          <w:szCs w:val="28"/>
        </w:rPr>
        <w:t>」</w:t>
      </w:r>
    </w:p>
    <w:p w:rsidR="00126ABE" w:rsidRPr="00701AC1" w:rsidRDefault="000E6488" w:rsidP="00FF167B">
      <w:pPr>
        <w:jc w:val="right"/>
        <w:rPr>
          <w:rFonts w:asciiTheme="minorEastAsia" w:hAnsiTheme="minorEastAsia"/>
          <w:kern w:val="0"/>
          <w:sz w:val="24"/>
          <w:szCs w:val="24"/>
          <w:lang w:eastAsia="zh-CN"/>
        </w:rPr>
      </w:pPr>
      <w:r>
        <w:rPr>
          <w:rFonts w:asciiTheme="minorEastAsia" w:hAnsiTheme="minorEastAsia" w:hint="eastAsia"/>
          <w:kern w:val="0"/>
          <w:sz w:val="24"/>
          <w:szCs w:val="24"/>
          <w:lang w:eastAsia="zh-CN"/>
        </w:rPr>
        <w:t>令和元年</w:t>
      </w:r>
      <w:r w:rsidR="009B0FFD">
        <w:rPr>
          <w:rFonts w:asciiTheme="minorEastAsia" w:hAnsiTheme="minorEastAsia" w:hint="eastAsia"/>
          <w:kern w:val="0"/>
          <w:sz w:val="24"/>
          <w:szCs w:val="24"/>
        </w:rPr>
        <w:t>１１</w:t>
      </w:r>
      <w:r w:rsidR="00EE1366">
        <w:rPr>
          <w:rFonts w:asciiTheme="minorEastAsia" w:hAnsiTheme="minorEastAsia" w:hint="eastAsia"/>
          <w:kern w:val="0"/>
          <w:sz w:val="24"/>
          <w:szCs w:val="24"/>
          <w:lang w:eastAsia="zh-CN"/>
        </w:rPr>
        <w:t>月</w:t>
      </w:r>
    </w:p>
    <w:p w:rsidR="00396151" w:rsidRPr="00FF167B" w:rsidRDefault="00020366" w:rsidP="00FF167B">
      <w:pPr>
        <w:jc w:val="right"/>
        <w:rPr>
          <w:rFonts w:asciiTheme="minorEastAsia" w:hAnsiTheme="minorEastAsia"/>
          <w:sz w:val="24"/>
          <w:szCs w:val="24"/>
          <w:lang w:eastAsia="zh-CN"/>
        </w:rPr>
      </w:pPr>
      <w:r w:rsidRPr="00FF167B">
        <w:rPr>
          <w:rFonts w:asciiTheme="minorEastAsia" w:hAnsiTheme="minorEastAsia" w:hint="eastAsia"/>
          <w:kern w:val="0"/>
          <w:sz w:val="24"/>
          <w:szCs w:val="24"/>
          <w:lang w:eastAsia="zh-CN"/>
        </w:rPr>
        <w:t>(一社)</w:t>
      </w:r>
      <w:r w:rsidR="00396151" w:rsidRPr="003F0170">
        <w:rPr>
          <w:rFonts w:asciiTheme="minorEastAsia" w:hAnsiTheme="minorEastAsia" w:hint="eastAsia"/>
          <w:kern w:val="0"/>
          <w:sz w:val="24"/>
          <w:szCs w:val="24"/>
          <w:fitText w:val="2400" w:id="1218200832"/>
          <w:lang w:eastAsia="zh-CN"/>
        </w:rPr>
        <w:t>全国農業会議所出版部</w:t>
      </w:r>
    </w:p>
    <w:p w:rsidR="00CB37BF" w:rsidRPr="00CD55FF" w:rsidRDefault="006A2D4C" w:rsidP="00FF167B">
      <w:pPr>
        <w:rPr>
          <w:rFonts w:asciiTheme="minorEastAsia" w:hAnsiTheme="minorEastAsia"/>
          <w:sz w:val="24"/>
          <w:szCs w:val="24"/>
        </w:rPr>
      </w:pPr>
      <w:r>
        <w:rPr>
          <w:rFonts w:asciiTheme="minorEastAsia" w:hAnsiTheme="minorEastAsia" w:hint="eastAsia"/>
          <w:sz w:val="22"/>
          <w:szCs w:val="24"/>
        </w:rPr>
        <w:t>（価格はすべて１０</w:t>
      </w:r>
      <w:r w:rsidR="00CD55FF" w:rsidRPr="008D0366">
        <w:rPr>
          <w:rFonts w:asciiTheme="minorEastAsia" w:hAnsiTheme="minorEastAsia" w:hint="eastAsia"/>
          <w:sz w:val="22"/>
          <w:szCs w:val="24"/>
        </w:rPr>
        <w:t>％税込・送料別）</w:t>
      </w:r>
    </w:p>
    <w:p w:rsidR="006135A2" w:rsidRPr="00FF167B" w:rsidRDefault="006135A2" w:rsidP="00FF167B">
      <w:pPr>
        <w:rPr>
          <w:rFonts w:asciiTheme="minorEastAsia" w:hAnsiTheme="minorEastAsia"/>
          <w:sz w:val="24"/>
          <w:szCs w:val="24"/>
          <w:lang w:eastAsia="zh-CN"/>
        </w:rPr>
      </w:pPr>
    </w:p>
    <w:p w:rsidR="000E6488" w:rsidRPr="000E6488" w:rsidRDefault="000E6488" w:rsidP="000E6488">
      <w:pPr>
        <w:rPr>
          <w:rFonts w:asciiTheme="minorEastAsia" w:hAnsiTheme="minorEastAsia"/>
          <w:b/>
          <w:sz w:val="24"/>
          <w:szCs w:val="24"/>
        </w:rPr>
      </w:pPr>
      <w:r w:rsidRPr="00D90AD2">
        <w:rPr>
          <w:rFonts w:asciiTheme="minorEastAsia" w:hAnsiTheme="minorEastAsia"/>
          <w:b/>
          <w:noProof/>
          <w:sz w:val="24"/>
          <w:szCs w:val="24"/>
        </w:rPr>
        <w:drawing>
          <wp:anchor distT="0" distB="0" distL="114300" distR="114300" simplePos="0" relativeHeight="251728896" behindDoc="0" locked="0" layoutInCell="1" allowOverlap="1" wp14:anchorId="6479E56A" wp14:editId="3362F5BD">
            <wp:simplePos x="0" y="0"/>
            <wp:positionH relativeFrom="margin">
              <wp:posOffset>5886450</wp:posOffset>
            </wp:positionH>
            <wp:positionV relativeFrom="paragraph">
              <wp:posOffset>0</wp:posOffset>
            </wp:positionV>
            <wp:extent cx="1009650" cy="1426210"/>
            <wp:effectExtent l="19050" t="19050" r="19050" b="21590"/>
            <wp:wrapSquare wrapText="bothSides"/>
            <wp:docPr id="14" name="図 14" descr="\\192.168.1.243\maindata\2019-h31\31出版部\05-3 データ画像\31-15 農地中間管理事業が新しくな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9-h31\31出版部\05-3 データ画像\31-15 農地中間管理事業が新しくなりました.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009650" cy="142621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Pr="000E6488">
        <w:rPr>
          <w:rFonts w:asciiTheme="minorEastAsia" w:hAnsiTheme="minorEastAsia" w:hint="eastAsia"/>
          <w:b/>
          <w:sz w:val="24"/>
          <w:szCs w:val="24"/>
        </w:rPr>
        <w:t>農地中間管理事業が新しくなりました</w:t>
      </w:r>
    </w:p>
    <w:p w:rsidR="000E6488" w:rsidRPr="000E6488" w:rsidRDefault="00CD55FF" w:rsidP="000E6488">
      <w:pPr>
        <w:rPr>
          <w:rFonts w:asciiTheme="minorEastAsia" w:hAnsiTheme="minorEastAsia"/>
          <w:b/>
          <w:sz w:val="24"/>
          <w:szCs w:val="24"/>
        </w:rPr>
      </w:pPr>
      <w:r>
        <w:rPr>
          <w:rFonts w:asciiTheme="minorEastAsia" w:hAnsiTheme="minorEastAsia" w:hint="eastAsia"/>
          <w:b/>
          <w:sz w:val="24"/>
          <w:szCs w:val="24"/>
        </w:rPr>
        <w:t xml:space="preserve">　</w:t>
      </w:r>
      <w:r w:rsidR="000E6488" w:rsidRPr="000E6488">
        <w:rPr>
          <w:rFonts w:asciiTheme="minorEastAsia" w:hAnsiTheme="minorEastAsia" w:hint="eastAsia"/>
          <w:b/>
          <w:sz w:val="24"/>
          <w:szCs w:val="24"/>
        </w:rPr>
        <w:t>～人・農地プランの実質化や支援施策の解説～（31-15、120円）</w:t>
      </w:r>
    </w:p>
    <w:p w:rsidR="007C15AC" w:rsidRPr="000E6488" w:rsidRDefault="000E6488" w:rsidP="000E6488">
      <w:pPr>
        <w:ind w:leftChars="200" w:left="420" w:rightChars="833" w:right="1749"/>
        <w:rPr>
          <w:rFonts w:asciiTheme="minorEastAsia" w:hAnsiTheme="minorEastAsia"/>
          <w:sz w:val="24"/>
          <w:szCs w:val="24"/>
        </w:rPr>
      </w:pPr>
      <w:r w:rsidRPr="000E6488">
        <w:rPr>
          <w:rFonts w:asciiTheme="minorEastAsia" w:hAnsiTheme="minorEastAsia" w:hint="eastAsia"/>
          <w:sz w:val="24"/>
          <w:szCs w:val="24"/>
        </w:rPr>
        <w:t xml:space="preserve">　　新しくなった農地中間管理事業を分かりやすく説明したパンフレットです。農地の集積・集約化を今まで以上に進めるため、さまざまな点が見直されています。研修会や説明会の場はもとより、地域の皆さん、そして人・農地プランの話し合いや農地中間管理事業の推進に取り組む関係者の皆さんに広くお読みいただきたいパンフレット。</w:t>
      </w:r>
    </w:p>
    <w:p w:rsidR="006135A2" w:rsidRDefault="000E6488" w:rsidP="00FF167B">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95104" behindDoc="0" locked="0" layoutInCell="1" allowOverlap="1" wp14:anchorId="28F1E784" wp14:editId="634B7B55">
            <wp:simplePos x="0" y="0"/>
            <wp:positionH relativeFrom="column">
              <wp:posOffset>5886450</wp:posOffset>
            </wp:positionH>
            <wp:positionV relativeFrom="paragraph">
              <wp:posOffset>3175</wp:posOffset>
            </wp:positionV>
            <wp:extent cx="990600" cy="1401445"/>
            <wp:effectExtent l="19050" t="19050" r="19050" b="27305"/>
            <wp:wrapNone/>
            <wp:docPr id="18" name="図 18"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990600" cy="140144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CD1521" w:rsidRPr="00FF167B" w:rsidRDefault="00CD55FF" w:rsidP="00CD1521">
      <w:pPr>
        <w:rPr>
          <w:rFonts w:asciiTheme="minorEastAsia" w:hAnsiTheme="minorEastAsia"/>
          <w:b/>
          <w:sz w:val="24"/>
          <w:szCs w:val="24"/>
        </w:rPr>
      </w:pPr>
      <w:r>
        <w:rPr>
          <w:rFonts w:asciiTheme="minorEastAsia" w:hAnsiTheme="minorEastAsia" w:hint="eastAsia"/>
          <w:b/>
          <w:sz w:val="24"/>
          <w:szCs w:val="24"/>
        </w:rPr>
        <w:t xml:space="preserve">　</w:t>
      </w:r>
      <w:r w:rsidR="00CD1521">
        <w:rPr>
          <w:rFonts w:asciiTheme="minorEastAsia" w:hAnsiTheme="minorEastAsia" w:hint="eastAsia"/>
          <w:b/>
          <w:sz w:val="24"/>
          <w:szCs w:val="24"/>
        </w:rPr>
        <w:t>農地中間管理事業を活用しましょう</w:t>
      </w:r>
      <w:r w:rsidR="00CD1521" w:rsidRPr="00186895">
        <w:rPr>
          <w:rFonts w:asciiTheme="minorEastAsia" w:hAnsiTheme="minorEastAsia" w:hint="eastAsia"/>
          <w:b/>
          <w:sz w:val="24"/>
          <w:szCs w:val="24"/>
        </w:rPr>
        <w:t>（</w:t>
      </w:r>
      <w:r w:rsidR="00CD1521">
        <w:rPr>
          <w:rFonts w:asciiTheme="minorEastAsia" w:hAnsiTheme="minorEastAsia" w:hint="eastAsia"/>
          <w:b/>
          <w:sz w:val="24"/>
          <w:szCs w:val="24"/>
        </w:rPr>
        <w:t>29-29</w:t>
      </w:r>
      <w:r w:rsidR="00CD1521" w:rsidRPr="00186895">
        <w:rPr>
          <w:rFonts w:asciiTheme="minorEastAsia" w:hAnsiTheme="minorEastAsia" w:hint="eastAsia"/>
          <w:b/>
          <w:sz w:val="24"/>
          <w:szCs w:val="24"/>
        </w:rPr>
        <w:t>、</w:t>
      </w:r>
      <w:r w:rsidR="00CD1521">
        <w:rPr>
          <w:rFonts w:asciiTheme="minorEastAsia" w:hAnsiTheme="minorEastAsia" w:hint="eastAsia"/>
          <w:b/>
          <w:sz w:val="24"/>
          <w:szCs w:val="24"/>
        </w:rPr>
        <w:t>2</w:t>
      </w:r>
      <w:r w:rsidR="00CD1521" w:rsidRPr="00186895">
        <w:rPr>
          <w:rFonts w:asciiTheme="minorEastAsia" w:hAnsiTheme="minorEastAsia" w:hint="eastAsia"/>
          <w:b/>
          <w:sz w:val="24"/>
          <w:szCs w:val="24"/>
        </w:rPr>
        <w:t>0円</w:t>
      </w:r>
      <w:r w:rsidR="00A14B07">
        <w:rPr>
          <w:rFonts w:asciiTheme="minorEastAsia" w:hAnsiTheme="minorEastAsia" w:hint="eastAsia"/>
          <w:b/>
          <w:sz w:val="24"/>
          <w:szCs w:val="24"/>
        </w:rPr>
        <w:t>、2頁</w:t>
      </w:r>
      <w:r w:rsidR="00CD1521" w:rsidRPr="00186895">
        <w:rPr>
          <w:rFonts w:asciiTheme="minorEastAsia" w:hAnsiTheme="minorEastAsia" w:hint="eastAsia"/>
          <w:b/>
          <w:sz w:val="24"/>
          <w:szCs w:val="24"/>
        </w:rPr>
        <w:t>）</w:t>
      </w:r>
    </w:p>
    <w:p w:rsidR="00CD1521" w:rsidRDefault="00CD1521" w:rsidP="00CD1521">
      <w:pPr>
        <w:ind w:leftChars="200" w:left="420" w:rightChars="833" w:right="1749"/>
        <w:rPr>
          <w:rFonts w:asciiTheme="minorEastAsia" w:hAnsiTheme="minorEastAsia"/>
          <w:sz w:val="24"/>
          <w:szCs w:val="24"/>
        </w:rPr>
      </w:pPr>
      <w:r w:rsidRPr="00FF167B">
        <w:rPr>
          <w:rFonts w:asciiTheme="minorEastAsia" w:hAnsiTheme="minorEastAsia" w:hint="eastAsia"/>
          <w:sz w:val="24"/>
          <w:szCs w:val="24"/>
        </w:rPr>
        <w:t xml:space="preserve">　</w:t>
      </w:r>
      <w:r w:rsidRPr="00E97FDF">
        <w:rPr>
          <w:rFonts w:asciiTheme="minorEastAsia" w:hAnsiTheme="minorEastAsia" w:hint="eastAsia"/>
          <w:sz w:val="24"/>
          <w:szCs w:val="24"/>
        </w:rPr>
        <w:t>農地中間管理事業の活用と人・農地プランの話し合いを呼びかける簡潔なリーフレット</w:t>
      </w:r>
      <w:r>
        <w:rPr>
          <w:rFonts w:asciiTheme="minorEastAsia" w:hAnsiTheme="minorEastAsia" w:hint="eastAsia"/>
          <w:sz w:val="24"/>
          <w:szCs w:val="24"/>
        </w:rPr>
        <w:t>です</w:t>
      </w:r>
      <w:r w:rsidRPr="00E97FDF">
        <w:rPr>
          <w:rFonts w:asciiTheme="minorEastAsia" w:hAnsiTheme="minorEastAsia" w:hint="eastAsia"/>
          <w:sz w:val="24"/>
          <w:szCs w:val="24"/>
        </w:rPr>
        <w:t>。ＤＶＤ（コード29-33）の「パート３」は</w:t>
      </w:r>
      <w:r>
        <w:rPr>
          <w:rFonts w:asciiTheme="minorEastAsia" w:hAnsiTheme="minorEastAsia" w:hint="eastAsia"/>
          <w:sz w:val="24"/>
          <w:szCs w:val="24"/>
        </w:rPr>
        <w:t>本リーフレットを用いた説明動画となっており、</w:t>
      </w:r>
      <w:r w:rsidR="00721AC3">
        <w:rPr>
          <w:rFonts w:asciiTheme="minorEastAsia" w:hAnsiTheme="minorEastAsia" w:hint="eastAsia"/>
          <w:sz w:val="24"/>
          <w:szCs w:val="24"/>
        </w:rPr>
        <w:t>あわ</w:t>
      </w:r>
      <w:r>
        <w:rPr>
          <w:rFonts w:asciiTheme="minorEastAsia" w:hAnsiTheme="minorEastAsia" w:hint="eastAsia"/>
          <w:sz w:val="24"/>
          <w:szCs w:val="24"/>
        </w:rPr>
        <w:t>せてご活用</w:t>
      </w:r>
      <w:r w:rsidR="00721AC3">
        <w:rPr>
          <w:rFonts w:asciiTheme="minorEastAsia" w:hAnsiTheme="minorEastAsia" w:hint="eastAsia"/>
          <w:sz w:val="24"/>
          <w:szCs w:val="24"/>
        </w:rPr>
        <w:t>いただ</w:t>
      </w:r>
      <w:r>
        <w:rPr>
          <w:rFonts w:asciiTheme="minorEastAsia" w:hAnsiTheme="minorEastAsia" w:hint="eastAsia"/>
          <w:sz w:val="24"/>
          <w:szCs w:val="24"/>
        </w:rPr>
        <w:t>けます</w:t>
      </w:r>
      <w:r w:rsidRPr="00E97FDF">
        <w:rPr>
          <w:rFonts w:asciiTheme="minorEastAsia" w:hAnsiTheme="minorEastAsia" w:hint="eastAsia"/>
          <w:sz w:val="24"/>
          <w:szCs w:val="24"/>
        </w:rPr>
        <w:t>。</w:t>
      </w:r>
    </w:p>
    <w:p w:rsidR="00CD1521" w:rsidRDefault="00CD1521" w:rsidP="00FF167B">
      <w:pPr>
        <w:rPr>
          <w:rFonts w:asciiTheme="minorEastAsia" w:hAnsiTheme="minorEastAsia"/>
          <w:sz w:val="24"/>
          <w:szCs w:val="24"/>
        </w:rPr>
      </w:pPr>
    </w:p>
    <w:p w:rsidR="00CD55FF" w:rsidRDefault="00CD55FF" w:rsidP="00CD55FF">
      <w:pPr>
        <w:rPr>
          <w:rFonts w:asciiTheme="minorEastAsia" w:hAnsiTheme="minorEastAsia"/>
          <w:b/>
          <w:sz w:val="24"/>
          <w:szCs w:val="24"/>
        </w:rPr>
      </w:pPr>
      <w:r>
        <w:rPr>
          <w:rFonts w:asciiTheme="minorEastAsia" w:hAnsiTheme="minorEastAsia" w:hint="eastAsia"/>
          <w:b/>
          <w:sz w:val="24"/>
          <w:szCs w:val="24"/>
        </w:rPr>
        <w:t xml:space="preserve">　</w:t>
      </w:r>
      <w:r w:rsidRPr="00AF4447">
        <w:rPr>
          <w:rFonts w:asciiTheme="minorEastAsia" w:hAnsiTheme="minorEastAsia" w:hint="eastAsia"/>
          <w:b/>
          <w:sz w:val="24"/>
          <w:szCs w:val="24"/>
        </w:rPr>
        <w:t>地域農業の将来を考えてみませんか！</w:t>
      </w:r>
    </w:p>
    <w:p w:rsidR="00CD55FF" w:rsidRPr="004070C6" w:rsidRDefault="00CD55FF" w:rsidP="00CD55FF">
      <w:pPr>
        <w:ind w:firstLineChars="200" w:firstLine="482"/>
        <w:rPr>
          <w:rFonts w:ascii="ＭＳ 明朝" w:eastAsia="ＭＳ 明朝" w:hAnsi="ＭＳ 明朝"/>
          <w:b/>
          <w:sz w:val="24"/>
          <w:szCs w:val="24"/>
        </w:rPr>
      </w:pPr>
      <w:r w:rsidRPr="00AF4447">
        <w:rPr>
          <w:rFonts w:asciiTheme="minorEastAsia" w:hAnsiTheme="minorEastAsia"/>
          <w:b/>
          <w:noProof/>
          <w:sz w:val="24"/>
          <w:szCs w:val="24"/>
        </w:rPr>
        <w:drawing>
          <wp:anchor distT="0" distB="0" distL="114300" distR="114300" simplePos="0" relativeHeight="251732992" behindDoc="0" locked="0" layoutInCell="1" allowOverlap="1" wp14:anchorId="25C066AA" wp14:editId="612F4559">
            <wp:simplePos x="0" y="0"/>
            <wp:positionH relativeFrom="column">
              <wp:posOffset>5876925</wp:posOffset>
            </wp:positionH>
            <wp:positionV relativeFrom="paragraph">
              <wp:posOffset>4491</wp:posOffset>
            </wp:positionV>
            <wp:extent cx="1003300" cy="1419225"/>
            <wp:effectExtent l="19050" t="19050" r="25400" b="28575"/>
            <wp:wrapNone/>
            <wp:docPr id="10" name="図 10" descr="\\192.168.1.243\maindata\2019-h31\31出版部\05-3 データ画像\31-05 地域農業の将来を考えてみませんか 人・農地プラン実質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19-h31\31出版部\05-3 データ画像\31-05 地域農業の将来を考えてみませんか 人・農地プラン実質化.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003300" cy="14192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AF4447">
        <w:rPr>
          <w:rFonts w:asciiTheme="minorEastAsia" w:hAnsiTheme="minorEastAsia" w:hint="eastAsia"/>
          <w:b/>
          <w:sz w:val="24"/>
          <w:szCs w:val="24"/>
        </w:rPr>
        <w:t>～進めよう！人・農地プランの実質化～</w:t>
      </w:r>
      <w:r w:rsidRPr="00F42DFE">
        <w:rPr>
          <w:rFonts w:ascii="ＭＳ 明朝" w:eastAsia="ＭＳ 明朝" w:hAnsi="ＭＳ 明朝" w:hint="eastAsia"/>
          <w:b/>
          <w:sz w:val="24"/>
          <w:szCs w:val="24"/>
        </w:rPr>
        <w:t xml:space="preserve"> </w:t>
      </w:r>
      <w:r w:rsidRPr="00186895">
        <w:rPr>
          <w:rFonts w:asciiTheme="minorEastAsia" w:hAnsiTheme="minorEastAsia" w:hint="eastAsia"/>
          <w:b/>
          <w:sz w:val="24"/>
          <w:szCs w:val="24"/>
        </w:rPr>
        <w:t>（</w:t>
      </w:r>
      <w:r>
        <w:rPr>
          <w:rFonts w:asciiTheme="minorEastAsia" w:hAnsiTheme="minorEastAsia" w:hint="eastAsia"/>
          <w:b/>
          <w:sz w:val="24"/>
          <w:szCs w:val="24"/>
        </w:rPr>
        <w:t>31-05</w:t>
      </w:r>
      <w:r w:rsidRPr="00186895">
        <w:rPr>
          <w:rFonts w:asciiTheme="minorEastAsia" w:hAnsiTheme="minorEastAsia" w:hint="eastAsia"/>
          <w:b/>
          <w:sz w:val="24"/>
          <w:szCs w:val="24"/>
        </w:rPr>
        <w:t>、1</w:t>
      </w:r>
      <w:r>
        <w:rPr>
          <w:rFonts w:asciiTheme="minorEastAsia" w:hAnsiTheme="minorEastAsia" w:hint="eastAsia"/>
          <w:b/>
          <w:sz w:val="24"/>
          <w:szCs w:val="24"/>
        </w:rPr>
        <w:t>0</w:t>
      </w:r>
      <w:r w:rsidRPr="00186895">
        <w:rPr>
          <w:rFonts w:asciiTheme="minorEastAsia" w:hAnsiTheme="minorEastAsia" w:hint="eastAsia"/>
          <w:b/>
          <w:sz w:val="24"/>
          <w:szCs w:val="24"/>
        </w:rPr>
        <w:t>0円）</w:t>
      </w:r>
    </w:p>
    <w:p w:rsidR="00CD55FF" w:rsidRPr="009C662F" w:rsidRDefault="00CD55FF" w:rsidP="00CD55FF">
      <w:pPr>
        <w:ind w:leftChars="200" w:left="420" w:rightChars="833" w:right="1749"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地域の研修会や説明会の場はもとより、地域の関係する皆さんに、広くお読みいただきたいリーフレットです。</w:t>
      </w:r>
    </w:p>
    <w:p w:rsidR="00CD55FF" w:rsidRPr="00FF167B" w:rsidRDefault="00CD55FF" w:rsidP="00FF167B">
      <w:pPr>
        <w:rPr>
          <w:rFonts w:asciiTheme="minorEastAsia" w:hAnsiTheme="minorEastAsia"/>
          <w:sz w:val="24"/>
          <w:szCs w:val="24"/>
        </w:rPr>
      </w:pPr>
    </w:p>
    <w:p w:rsidR="00CB37BF" w:rsidRPr="00FF167B" w:rsidRDefault="00CD55FF" w:rsidP="00CB37BF">
      <w:pPr>
        <w:rPr>
          <w:rFonts w:asciiTheme="minorEastAsia" w:hAnsiTheme="minorEastAsia"/>
          <w:b/>
          <w:sz w:val="24"/>
          <w:szCs w:val="24"/>
        </w:rPr>
      </w:pPr>
      <w:r>
        <w:rPr>
          <w:rFonts w:asciiTheme="minorEastAsia" w:hAnsiTheme="minorEastAsia" w:hint="eastAsia"/>
          <w:b/>
          <w:sz w:val="24"/>
          <w:szCs w:val="24"/>
        </w:rPr>
        <w:t xml:space="preserve">　</w:t>
      </w:r>
      <w:r w:rsidR="00CB37BF" w:rsidRPr="00FF167B">
        <w:rPr>
          <w:rFonts w:asciiTheme="minorEastAsia" w:hAnsiTheme="minorEastAsia" w:hint="eastAsia"/>
          <w:b/>
          <w:sz w:val="24"/>
          <w:szCs w:val="24"/>
        </w:rPr>
        <w:t>農業者年金で老後の生活を安心サポート（</w:t>
      </w:r>
      <w:r w:rsidR="00CB37BF">
        <w:rPr>
          <w:rFonts w:asciiTheme="minorEastAsia" w:hAnsiTheme="minorEastAsia" w:hint="eastAsia"/>
          <w:b/>
          <w:sz w:val="24"/>
          <w:szCs w:val="24"/>
        </w:rPr>
        <w:t>30-24</w:t>
      </w:r>
      <w:r w:rsidR="00CB37BF" w:rsidRPr="00FF167B">
        <w:rPr>
          <w:rFonts w:asciiTheme="minorEastAsia" w:hAnsiTheme="minorEastAsia" w:hint="eastAsia"/>
          <w:b/>
          <w:sz w:val="24"/>
          <w:szCs w:val="24"/>
        </w:rPr>
        <w:t>、20円</w:t>
      </w:r>
      <w:r w:rsidR="00CB37BF">
        <w:rPr>
          <w:rFonts w:asciiTheme="minorEastAsia" w:hAnsiTheme="minorEastAsia" w:hint="eastAsia"/>
          <w:b/>
          <w:sz w:val="24"/>
          <w:szCs w:val="24"/>
        </w:rPr>
        <w:t>、2頁</w:t>
      </w:r>
      <w:r w:rsidR="00CB37BF" w:rsidRPr="00FF167B">
        <w:rPr>
          <w:rFonts w:asciiTheme="minorEastAsia" w:hAnsiTheme="minorEastAsia" w:hint="eastAsia"/>
          <w:b/>
          <w:sz w:val="24"/>
          <w:szCs w:val="24"/>
        </w:rPr>
        <w:t>）</w:t>
      </w:r>
    </w:p>
    <w:p w:rsidR="00CB37BF" w:rsidRPr="00FF167B" w:rsidRDefault="00CB37BF" w:rsidP="00CB37BF">
      <w:pPr>
        <w:ind w:leftChars="200" w:left="420" w:rightChars="883" w:right="1854"/>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08416" behindDoc="0" locked="0" layoutInCell="1" allowOverlap="1" wp14:anchorId="28473E7C" wp14:editId="5034D950">
            <wp:simplePos x="0" y="0"/>
            <wp:positionH relativeFrom="column">
              <wp:posOffset>5915025</wp:posOffset>
            </wp:positionH>
            <wp:positionV relativeFrom="paragraph">
              <wp:posOffset>1270</wp:posOffset>
            </wp:positionV>
            <wp:extent cx="981075" cy="1409700"/>
            <wp:effectExtent l="19050" t="19050" r="28575" b="19050"/>
            <wp:wrapNone/>
            <wp:docPr id="7" name="図 7" descr="30-24 農業者年金で老後の生活を安心サポート ２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24 農業者年金で老後の生活を安心サポート ２P"/>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981075" cy="14097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F167B">
        <w:rPr>
          <w:rFonts w:asciiTheme="minorEastAsia" w:hAnsiTheme="minorEastAsia" w:hint="eastAsia"/>
          <w:sz w:val="24"/>
          <w:szCs w:val="24"/>
        </w:rPr>
        <w:t xml:space="preserve">　農業者年金への加入の必要性と制度のメリットを伝えるリーフレットです。「あなたの老後生活への備えは十分ですか」―２０年を超える老後生活をふまえて、国民年金に上乗せした年金の必要性とあわせて、年金は家族一人ひとりについて準備することが大切と、夫婦をはじめ家族で年金を受け取ることの重要性も理解できます。</w:t>
      </w:r>
      <w:r>
        <w:rPr>
          <w:rFonts w:asciiTheme="minorEastAsia" w:hAnsiTheme="minorEastAsia" w:hint="eastAsia"/>
          <w:sz w:val="24"/>
          <w:szCs w:val="24"/>
        </w:rPr>
        <w:t>１</w:t>
      </w:r>
      <w:r>
        <w:rPr>
          <w:rFonts w:asciiTheme="minorEastAsia" w:hAnsiTheme="minorEastAsia"/>
          <w:sz w:val="24"/>
          <w:szCs w:val="24"/>
        </w:rPr>
        <w:t>頁</w:t>
      </w:r>
      <w:r>
        <w:rPr>
          <w:rFonts w:asciiTheme="minorEastAsia" w:hAnsiTheme="minorEastAsia" w:hint="eastAsia"/>
          <w:sz w:val="24"/>
          <w:szCs w:val="24"/>
        </w:rPr>
        <w:t>で</w:t>
      </w:r>
      <w:r w:rsidRPr="00FF167B">
        <w:rPr>
          <w:rFonts w:asciiTheme="minorEastAsia" w:hAnsiTheme="minorEastAsia" w:hint="eastAsia"/>
          <w:sz w:val="24"/>
          <w:szCs w:val="24"/>
        </w:rPr>
        <w:t>は、気になる保険料負担に対して社会保険料控除のメリットが活用できるなど、農業者年金の５つの特徴をしっかり説明しています。</w:t>
      </w:r>
    </w:p>
    <w:p w:rsidR="00CB37BF" w:rsidRPr="00CB37BF" w:rsidRDefault="00CB37BF" w:rsidP="00CB37BF">
      <w:pPr>
        <w:ind w:leftChars="200" w:left="420" w:rightChars="883" w:right="1854" w:firstLineChars="100" w:firstLine="240"/>
        <w:rPr>
          <w:rFonts w:asciiTheme="minorEastAsia" w:hAnsiTheme="minorEastAsia"/>
          <w:sz w:val="24"/>
          <w:szCs w:val="24"/>
        </w:rPr>
      </w:pPr>
      <w:r w:rsidRPr="00FF167B">
        <w:rPr>
          <w:rFonts w:asciiTheme="minorEastAsia" w:hAnsiTheme="minorEastAsia" w:hint="eastAsia"/>
          <w:sz w:val="24"/>
          <w:szCs w:val="24"/>
        </w:rPr>
        <w:t>戸別訪問など農業者年金の加入推進活動や、制度周知のための研修会に役立つ農業者向けのアイテムです。</w:t>
      </w:r>
    </w:p>
    <w:p w:rsidR="00CB37BF" w:rsidRDefault="00CB37BF" w:rsidP="00FF167B">
      <w:pPr>
        <w:rPr>
          <w:rFonts w:asciiTheme="minorEastAsia" w:hAnsiTheme="minorEastAsia"/>
          <w:b/>
          <w:sz w:val="24"/>
          <w:szCs w:val="24"/>
        </w:rPr>
      </w:pPr>
    </w:p>
    <w:p w:rsidR="000F6A38" w:rsidRPr="00FF167B" w:rsidRDefault="00EE1366" w:rsidP="00FF167B">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17632" behindDoc="0" locked="0" layoutInCell="1" allowOverlap="1" wp14:anchorId="786BC090" wp14:editId="58C742AE">
            <wp:simplePos x="0" y="0"/>
            <wp:positionH relativeFrom="column">
              <wp:posOffset>5918835</wp:posOffset>
            </wp:positionH>
            <wp:positionV relativeFrom="paragraph">
              <wp:posOffset>0</wp:posOffset>
            </wp:positionV>
            <wp:extent cx="999490" cy="1400175"/>
            <wp:effectExtent l="19050" t="19050" r="10160" b="28575"/>
            <wp:wrapNone/>
            <wp:docPr id="1" name="図 1" descr="\\192.168.1.243\maindata\2019-h31\31出版部\05-3 データ画像\31-06 2019年度版 農業者年金リーフ４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192.168.1.243\maindata\2019-h31\31出版部\05-3 データ画像\31-06 2019年度版 農業者年金リーフ４Ｐ.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999490" cy="14001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Pr>
          <w:rFonts w:asciiTheme="minorEastAsia" w:hAnsiTheme="minorEastAsia" w:hint="eastAsia"/>
          <w:b/>
          <w:sz w:val="24"/>
          <w:szCs w:val="24"/>
        </w:rPr>
        <w:t>2019</w:t>
      </w:r>
      <w:r w:rsidR="000F6A38" w:rsidRPr="00FF167B">
        <w:rPr>
          <w:rFonts w:asciiTheme="minorEastAsia" w:hAnsiTheme="minorEastAsia" w:hint="eastAsia"/>
          <w:b/>
          <w:sz w:val="24"/>
          <w:szCs w:val="24"/>
        </w:rPr>
        <w:t>度版</w:t>
      </w:r>
      <w:r w:rsidR="00A14B07">
        <w:rPr>
          <w:rFonts w:asciiTheme="minorEastAsia" w:hAnsiTheme="minorEastAsia" w:hint="eastAsia"/>
          <w:b/>
          <w:sz w:val="24"/>
          <w:szCs w:val="24"/>
        </w:rPr>
        <w:t xml:space="preserve">  </w:t>
      </w:r>
      <w:r w:rsidR="006E7ABD" w:rsidRPr="00FF167B">
        <w:rPr>
          <w:rFonts w:asciiTheme="minorEastAsia" w:hAnsiTheme="minorEastAsia" w:hint="eastAsia"/>
          <w:b/>
          <w:sz w:val="24"/>
          <w:szCs w:val="24"/>
        </w:rPr>
        <w:t>農業者年金</w:t>
      </w:r>
      <w:r w:rsidR="00A14B07">
        <w:rPr>
          <w:rFonts w:asciiTheme="minorEastAsia" w:hAnsiTheme="minorEastAsia" w:hint="eastAsia"/>
          <w:b/>
          <w:sz w:val="24"/>
          <w:szCs w:val="24"/>
        </w:rPr>
        <w:t xml:space="preserve"> </w:t>
      </w:r>
      <w:r w:rsidR="006E7ABD" w:rsidRPr="00FF167B">
        <w:rPr>
          <w:rFonts w:asciiTheme="minorEastAsia" w:hAnsiTheme="minorEastAsia" w:hint="eastAsia"/>
          <w:b/>
          <w:sz w:val="24"/>
          <w:szCs w:val="24"/>
        </w:rPr>
        <w:t>加入推進用リーフレット</w:t>
      </w:r>
      <w:r w:rsidR="000F6A38" w:rsidRPr="00FF167B">
        <w:rPr>
          <w:rFonts w:asciiTheme="minorEastAsia" w:hAnsiTheme="minorEastAsia" w:hint="eastAsia"/>
          <w:b/>
          <w:sz w:val="24"/>
          <w:szCs w:val="24"/>
        </w:rPr>
        <w:t>（</w:t>
      </w:r>
      <w:r>
        <w:rPr>
          <w:rFonts w:asciiTheme="minorEastAsia" w:hAnsiTheme="minorEastAsia" w:hint="eastAsia"/>
          <w:b/>
          <w:sz w:val="24"/>
          <w:szCs w:val="24"/>
        </w:rPr>
        <w:t>31</w:t>
      </w:r>
      <w:r w:rsidR="003F6E70">
        <w:rPr>
          <w:rFonts w:asciiTheme="minorEastAsia" w:hAnsiTheme="minorEastAsia"/>
          <w:b/>
          <w:sz w:val="24"/>
          <w:szCs w:val="24"/>
        </w:rPr>
        <w:t>-</w:t>
      </w:r>
      <w:r>
        <w:rPr>
          <w:rFonts w:asciiTheme="minorEastAsia" w:hAnsiTheme="minorEastAsia" w:hint="eastAsia"/>
          <w:b/>
          <w:sz w:val="24"/>
          <w:szCs w:val="24"/>
        </w:rPr>
        <w:t>06</w:t>
      </w:r>
      <w:r w:rsidR="000F6A38" w:rsidRPr="00FF167B">
        <w:rPr>
          <w:rFonts w:asciiTheme="minorEastAsia" w:hAnsiTheme="minorEastAsia"/>
          <w:b/>
          <w:sz w:val="24"/>
          <w:szCs w:val="24"/>
        </w:rPr>
        <w:t>、45円</w:t>
      </w:r>
      <w:r w:rsidR="00871EAD">
        <w:rPr>
          <w:rFonts w:asciiTheme="minorEastAsia" w:hAnsiTheme="minorEastAsia" w:hint="eastAsia"/>
          <w:b/>
          <w:sz w:val="24"/>
          <w:szCs w:val="24"/>
        </w:rPr>
        <w:t>、4頁</w:t>
      </w:r>
      <w:r w:rsidR="000F6A38" w:rsidRPr="00FF167B">
        <w:rPr>
          <w:rFonts w:asciiTheme="minorEastAsia" w:hAnsiTheme="minorEastAsia" w:hint="eastAsia"/>
          <w:b/>
          <w:sz w:val="24"/>
          <w:szCs w:val="24"/>
        </w:rPr>
        <w:t>）</w:t>
      </w:r>
    </w:p>
    <w:p w:rsidR="00114B07" w:rsidRPr="00FF167B" w:rsidRDefault="00114B07" w:rsidP="00FF167B">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農業者年金の加入</w:t>
      </w:r>
      <w:r w:rsidR="00AF3F28" w:rsidRPr="00FF167B">
        <w:rPr>
          <w:rFonts w:asciiTheme="minorEastAsia" w:hAnsiTheme="minorEastAsia" w:hint="eastAsia"/>
          <w:sz w:val="24"/>
          <w:szCs w:val="24"/>
        </w:rPr>
        <w:t>推進</w:t>
      </w:r>
      <w:r w:rsidR="00571BD8" w:rsidRPr="00FF167B">
        <w:rPr>
          <w:rFonts w:asciiTheme="minorEastAsia" w:hAnsiTheme="minorEastAsia" w:hint="eastAsia"/>
          <w:sz w:val="24"/>
          <w:szCs w:val="24"/>
        </w:rPr>
        <w:t>用</w:t>
      </w:r>
      <w:r w:rsidR="00184C0B">
        <w:rPr>
          <w:rFonts w:asciiTheme="minorEastAsia" w:hAnsiTheme="minorEastAsia" w:hint="eastAsia"/>
          <w:sz w:val="24"/>
          <w:szCs w:val="24"/>
        </w:rPr>
        <w:t>リーフレット。少子</w:t>
      </w:r>
      <w:r w:rsidR="00AF3F28" w:rsidRPr="00FF167B">
        <w:rPr>
          <w:rFonts w:asciiTheme="minorEastAsia" w:hAnsiTheme="minorEastAsia" w:hint="eastAsia"/>
          <w:sz w:val="24"/>
          <w:szCs w:val="24"/>
        </w:rPr>
        <w:t>高齢時代に強い年金であり、保険料額</w:t>
      </w:r>
      <w:r w:rsidRPr="00FF167B">
        <w:rPr>
          <w:rFonts w:asciiTheme="minorEastAsia" w:hAnsiTheme="minorEastAsia" w:hint="eastAsia"/>
          <w:sz w:val="24"/>
          <w:szCs w:val="24"/>
        </w:rPr>
        <w:t>は自由に決められること、終身年金で80歳までの保証付き、公的年金ならではの税制の優遇措置、担い手への保険料補助</w:t>
      </w:r>
      <w:r w:rsidR="00A14B07">
        <w:rPr>
          <w:rFonts w:asciiTheme="minorEastAsia" w:hAnsiTheme="minorEastAsia" w:hint="eastAsia"/>
          <w:sz w:val="24"/>
          <w:szCs w:val="24"/>
        </w:rPr>
        <w:t>等の</w:t>
      </w:r>
      <w:r w:rsidR="00DC017F" w:rsidRPr="00FF167B">
        <w:rPr>
          <w:rFonts w:asciiTheme="minorEastAsia" w:hAnsiTheme="minorEastAsia" w:hint="eastAsia"/>
          <w:sz w:val="24"/>
          <w:szCs w:val="24"/>
        </w:rPr>
        <w:t>メリットをわ</w:t>
      </w:r>
      <w:r w:rsidR="00B706C7" w:rsidRPr="00FF167B">
        <w:rPr>
          <w:rFonts w:asciiTheme="minorEastAsia" w:hAnsiTheme="minorEastAsia" w:hint="eastAsia"/>
          <w:sz w:val="24"/>
          <w:szCs w:val="24"/>
        </w:rPr>
        <w:t>かり</w:t>
      </w:r>
      <w:r w:rsidR="00571BD8" w:rsidRPr="00FF167B">
        <w:rPr>
          <w:rFonts w:asciiTheme="minorEastAsia" w:hAnsiTheme="minorEastAsia" w:hint="eastAsia"/>
          <w:sz w:val="24"/>
          <w:szCs w:val="24"/>
        </w:rPr>
        <w:t>やすく説明</w:t>
      </w:r>
      <w:r w:rsidR="00A14B07">
        <w:rPr>
          <w:rFonts w:asciiTheme="minorEastAsia" w:hAnsiTheme="minorEastAsia" w:hint="eastAsia"/>
          <w:sz w:val="24"/>
          <w:szCs w:val="24"/>
        </w:rPr>
        <w:t>し、</w:t>
      </w:r>
      <w:r w:rsidR="00571BD8" w:rsidRPr="00FF167B">
        <w:rPr>
          <w:rFonts w:asciiTheme="minorEastAsia" w:hAnsiTheme="minorEastAsia" w:hint="eastAsia"/>
          <w:sz w:val="24"/>
          <w:szCs w:val="24"/>
        </w:rPr>
        <w:t>年金額の試算表も</w:t>
      </w:r>
      <w:r w:rsidR="00A14B07">
        <w:rPr>
          <w:rFonts w:asciiTheme="minorEastAsia" w:hAnsiTheme="minorEastAsia" w:hint="eastAsia"/>
          <w:sz w:val="24"/>
          <w:szCs w:val="24"/>
        </w:rPr>
        <w:t>掲載</w:t>
      </w:r>
      <w:r w:rsidR="00A14B07">
        <w:rPr>
          <w:rFonts w:asciiTheme="minorEastAsia" w:hAnsiTheme="minorEastAsia"/>
          <w:sz w:val="24"/>
          <w:szCs w:val="24"/>
        </w:rPr>
        <w:t>し</w:t>
      </w:r>
      <w:r w:rsidR="00571BD8" w:rsidRPr="00FF167B">
        <w:rPr>
          <w:rFonts w:asciiTheme="minorEastAsia" w:hAnsiTheme="minorEastAsia" w:hint="eastAsia"/>
          <w:sz w:val="24"/>
          <w:szCs w:val="24"/>
        </w:rPr>
        <w:t>て</w:t>
      </w:r>
      <w:r w:rsidR="00571BD8" w:rsidRPr="00FF167B">
        <w:rPr>
          <w:rFonts w:asciiTheme="minorEastAsia" w:hAnsiTheme="minorEastAsia"/>
          <w:sz w:val="24"/>
          <w:szCs w:val="24"/>
        </w:rPr>
        <w:t>います</w:t>
      </w:r>
      <w:r w:rsidR="00AF3F28" w:rsidRPr="00FF167B">
        <w:rPr>
          <w:rFonts w:asciiTheme="minorEastAsia" w:hAnsiTheme="minorEastAsia" w:hint="eastAsia"/>
          <w:sz w:val="24"/>
          <w:szCs w:val="24"/>
        </w:rPr>
        <w:t>。「こんな良い</w:t>
      </w:r>
      <w:r w:rsidRPr="00FF167B">
        <w:rPr>
          <w:rFonts w:asciiTheme="minorEastAsia" w:hAnsiTheme="minorEastAsia" w:hint="eastAsia"/>
          <w:sz w:val="24"/>
          <w:szCs w:val="24"/>
        </w:rPr>
        <w:t>制度、どうして教え</w:t>
      </w:r>
      <w:r w:rsidR="00AF3F28" w:rsidRPr="00FF167B">
        <w:rPr>
          <w:rFonts w:asciiTheme="minorEastAsia" w:hAnsiTheme="minorEastAsia" w:hint="eastAsia"/>
          <w:sz w:val="24"/>
          <w:szCs w:val="24"/>
        </w:rPr>
        <w:t>てくれなかったの？」と</w:t>
      </w:r>
      <w:r w:rsidR="00A14B07">
        <w:rPr>
          <w:rFonts w:asciiTheme="minorEastAsia" w:hAnsiTheme="minorEastAsia" w:hint="eastAsia"/>
          <w:sz w:val="24"/>
          <w:szCs w:val="24"/>
        </w:rPr>
        <w:t>言</w:t>
      </w:r>
      <w:r w:rsidR="00AF3F28" w:rsidRPr="00FF167B">
        <w:rPr>
          <w:rFonts w:asciiTheme="minorEastAsia" w:hAnsiTheme="minorEastAsia" w:hint="eastAsia"/>
          <w:sz w:val="24"/>
          <w:szCs w:val="24"/>
        </w:rPr>
        <w:t>われないよう、対象者への説明資料として</w:t>
      </w:r>
      <w:r w:rsidR="00A14B07">
        <w:rPr>
          <w:rFonts w:asciiTheme="minorEastAsia" w:hAnsiTheme="minorEastAsia" w:hint="eastAsia"/>
          <w:sz w:val="24"/>
          <w:szCs w:val="24"/>
        </w:rPr>
        <w:t>ご</w:t>
      </w:r>
      <w:r w:rsidR="00AF3F28" w:rsidRPr="00FF167B">
        <w:rPr>
          <w:rFonts w:asciiTheme="minorEastAsia" w:hAnsiTheme="minorEastAsia" w:hint="eastAsia"/>
          <w:sz w:val="24"/>
          <w:szCs w:val="24"/>
        </w:rPr>
        <w:t>活用くだ</w:t>
      </w:r>
      <w:r w:rsidRPr="00FF167B">
        <w:rPr>
          <w:rFonts w:asciiTheme="minorEastAsia" w:hAnsiTheme="minorEastAsia" w:hint="eastAsia"/>
          <w:sz w:val="24"/>
          <w:szCs w:val="24"/>
        </w:rPr>
        <w:t>さい。</w:t>
      </w:r>
    </w:p>
    <w:p w:rsidR="00126ABE" w:rsidRPr="00FF167B" w:rsidRDefault="00126ABE" w:rsidP="00FF167B">
      <w:pPr>
        <w:rPr>
          <w:rFonts w:asciiTheme="minorEastAsia" w:hAnsiTheme="minorEastAsia"/>
          <w:sz w:val="24"/>
          <w:szCs w:val="24"/>
        </w:rPr>
      </w:pPr>
    </w:p>
    <w:p w:rsidR="00CD55FF" w:rsidRDefault="00CD55FF" w:rsidP="00871EAD">
      <w:pPr>
        <w:rPr>
          <w:rFonts w:asciiTheme="minorEastAsia" w:hAnsiTheme="minorEastAsia"/>
          <w:b/>
          <w:sz w:val="24"/>
          <w:szCs w:val="24"/>
        </w:rPr>
      </w:pPr>
    </w:p>
    <w:p w:rsidR="00871EAD" w:rsidRPr="00FF167B" w:rsidRDefault="00CD55FF" w:rsidP="00871EAD">
      <w:pPr>
        <w:rPr>
          <w:rFonts w:asciiTheme="minorEastAsia" w:hAnsiTheme="minorEastAsia"/>
          <w:b/>
          <w:sz w:val="24"/>
          <w:szCs w:val="24"/>
        </w:rPr>
      </w:pPr>
      <w:r>
        <w:rPr>
          <w:rFonts w:asciiTheme="minorEastAsia" w:hAnsiTheme="minorEastAsia"/>
          <w:noProof/>
          <w:sz w:val="24"/>
          <w:szCs w:val="24"/>
        </w:rPr>
        <w:drawing>
          <wp:anchor distT="0" distB="0" distL="114300" distR="114300" simplePos="0" relativeHeight="251726848" behindDoc="0" locked="0" layoutInCell="1" allowOverlap="1" wp14:anchorId="4286BF83" wp14:editId="466DDBE2">
            <wp:simplePos x="0" y="0"/>
            <wp:positionH relativeFrom="column">
              <wp:posOffset>5879465</wp:posOffset>
            </wp:positionH>
            <wp:positionV relativeFrom="paragraph">
              <wp:posOffset>-228600</wp:posOffset>
            </wp:positionV>
            <wp:extent cx="1004570" cy="1369060"/>
            <wp:effectExtent l="19050" t="19050" r="24130" b="21590"/>
            <wp:wrapNone/>
            <wp:docPr id="27" name="図 27" descr="\\192.168.1.243\maindata\2019-h31\31出版部\05-3 データ画像\31-07 2019年度版 農業者年金リーフ８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192.168.1.243\maindata\2019-h31\31出版部\05-3 データ画像\31-07 2019年度版 農業者年金リーフ８Ｐ.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004570" cy="136906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 xml:space="preserve">　</w:t>
      </w:r>
      <w:r w:rsidR="00EE1366">
        <w:rPr>
          <w:rFonts w:asciiTheme="minorEastAsia" w:hAnsiTheme="minorEastAsia" w:hint="eastAsia"/>
          <w:b/>
          <w:sz w:val="24"/>
          <w:szCs w:val="24"/>
        </w:rPr>
        <w:t>2019</w:t>
      </w:r>
      <w:r w:rsidR="00871EAD" w:rsidRPr="00FF167B">
        <w:rPr>
          <w:rFonts w:asciiTheme="minorEastAsia" w:hAnsiTheme="minorEastAsia" w:hint="eastAsia"/>
          <w:b/>
          <w:sz w:val="24"/>
          <w:szCs w:val="24"/>
        </w:rPr>
        <w:t>年度版　農業者年金</w:t>
      </w:r>
      <w:r w:rsidR="00734DE2">
        <w:rPr>
          <w:rFonts w:asciiTheme="minorEastAsia" w:hAnsiTheme="minorEastAsia" w:hint="eastAsia"/>
          <w:b/>
          <w:sz w:val="24"/>
          <w:szCs w:val="24"/>
        </w:rPr>
        <w:t xml:space="preserve"> </w:t>
      </w:r>
      <w:r w:rsidR="00871EAD" w:rsidRPr="00FF167B">
        <w:rPr>
          <w:rFonts w:asciiTheme="minorEastAsia" w:hAnsiTheme="minorEastAsia" w:hint="eastAsia"/>
          <w:b/>
          <w:sz w:val="24"/>
          <w:szCs w:val="24"/>
        </w:rPr>
        <w:t>加入推進用リーフレット（</w:t>
      </w:r>
      <w:r w:rsidR="00EE1366">
        <w:rPr>
          <w:rFonts w:asciiTheme="minorEastAsia" w:hAnsiTheme="minorEastAsia" w:hint="eastAsia"/>
          <w:b/>
          <w:sz w:val="24"/>
          <w:szCs w:val="24"/>
        </w:rPr>
        <w:t>31</w:t>
      </w:r>
      <w:r w:rsidR="00871EAD">
        <w:rPr>
          <w:rFonts w:asciiTheme="minorEastAsia" w:hAnsiTheme="minorEastAsia"/>
          <w:b/>
          <w:sz w:val="24"/>
          <w:szCs w:val="24"/>
        </w:rPr>
        <w:t>-</w:t>
      </w:r>
      <w:r w:rsidR="00EE1366">
        <w:rPr>
          <w:rFonts w:asciiTheme="minorEastAsia" w:hAnsiTheme="minorEastAsia" w:hint="eastAsia"/>
          <w:b/>
          <w:sz w:val="24"/>
          <w:szCs w:val="24"/>
        </w:rPr>
        <w:t>07</w:t>
      </w:r>
      <w:r w:rsidR="00871EAD" w:rsidRPr="00FF167B">
        <w:rPr>
          <w:rFonts w:asciiTheme="minorEastAsia" w:hAnsiTheme="minorEastAsia"/>
          <w:b/>
          <w:sz w:val="24"/>
          <w:szCs w:val="24"/>
        </w:rPr>
        <w:t>、</w:t>
      </w:r>
      <w:r w:rsidR="00871EAD">
        <w:rPr>
          <w:rFonts w:asciiTheme="minorEastAsia" w:hAnsiTheme="minorEastAsia" w:hint="eastAsia"/>
          <w:b/>
          <w:sz w:val="24"/>
          <w:szCs w:val="24"/>
        </w:rPr>
        <w:t>90</w:t>
      </w:r>
      <w:r w:rsidR="00871EAD" w:rsidRPr="00FF167B">
        <w:rPr>
          <w:rFonts w:asciiTheme="minorEastAsia" w:hAnsiTheme="minorEastAsia"/>
          <w:b/>
          <w:sz w:val="24"/>
          <w:szCs w:val="24"/>
        </w:rPr>
        <w:t>円</w:t>
      </w:r>
      <w:r w:rsidR="00871EAD">
        <w:rPr>
          <w:rFonts w:asciiTheme="minorEastAsia" w:hAnsiTheme="minorEastAsia" w:hint="eastAsia"/>
          <w:b/>
          <w:sz w:val="24"/>
          <w:szCs w:val="24"/>
        </w:rPr>
        <w:t>、8頁</w:t>
      </w:r>
      <w:r w:rsidR="00871EAD" w:rsidRPr="00FF167B">
        <w:rPr>
          <w:rFonts w:asciiTheme="minorEastAsia" w:hAnsiTheme="minorEastAsia" w:hint="eastAsia"/>
          <w:b/>
          <w:sz w:val="24"/>
          <w:szCs w:val="24"/>
        </w:rPr>
        <w:t>）</w:t>
      </w:r>
    </w:p>
    <w:p w:rsidR="00871EAD" w:rsidRDefault="00871EAD" w:rsidP="00871EAD">
      <w:pPr>
        <w:ind w:leftChars="200" w:left="420" w:rightChars="833" w:right="1749"/>
        <w:rPr>
          <w:rFonts w:asciiTheme="minorEastAsia" w:hAnsiTheme="minorEastAsia"/>
          <w:sz w:val="24"/>
          <w:szCs w:val="24"/>
        </w:rPr>
      </w:pPr>
      <w:r w:rsidRPr="00FF167B">
        <w:rPr>
          <w:rFonts w:asciiTheme="minorEastAsia" w:hAnsiTheme="minorEastAsia" w:hint="eastAsia"/>
          <w:sz w:val="24"/>
          <w:szCs w:val="24"/>
        </w:rPr>
        <w:t xml:space="preserve">　</w:t>
      </w:r>
      <w:r w:rsidRPr="00871EAD">
        <w:rPr>
          <w:rFonts w:asciiTheme="minorEastAsia" w:hAnsiTheme="minorEastAsia" w:hint="eastAsia"/>
          <w:sz w:val="24"/>
          <w:szCs w:val="24"/>
        </w:rPr>
        <w:t>「</w:t>
      </w:r>
      <w:r w:rsidR="00EE1366">
        <w:rPr>
          <w:rFonts w:asciiTheme="minorEastAsia" w:hAnsiTheme="minorEastAsia" w:hint="eastAsia"/>
          <w:sz w:val="24"/>
          <w:szCs w:val="24"/>
        </w:rPr>
        <w:t>2019</w:t>
      </w:r>
      <w:r w:rsidRPr="00871EAD">
        <w:rPr>
          <w:rFonts w:asciiTheme="minorEastAsia" w:hAnsiTheme="minorEastAsia" w:hint="eastAsia"/>
          <w:sz w:val="24"/>
          <w:szCs w:val="24"/>
        </w:rPr>
        <w:t>年度版 農業者年金 加入推進用リーフレット」</w:t>
      </w:r>
      <w:r w:rsidR="00EE1366">
        <w:rPr>
          <w:rFonts w:asciiTheme="minorEastAsia" w:hAnsiTheme="minorEastAsia" w:hint="eastAsia"/>
          <w:sz w:val="24"/>
          <w:szCs w:val="24"/>
        </w:rPr>
        <w:t>(31-06</w:t>
      </w:r>
      <w:r w:rsidRPr="00871EAD">
        <w:rPr>
          <w:rFonts w:asciiTheme="minorEastAsia" w:hAnsiTheme="minorEastAsia" w:hint="eastAsia"/>
          <w:sz w:val="24"/>
          <w:szCs w:val="24"/>
        </w:rPr>
        <w:t>)の内容に、老後生活の現状</w:t>
      </w:r>
      <w:r w:rsidR="00EC744A">
        <w:rPr>
          <w:rFonts w:asciiTheme="minorEastAsia" w:hAnsiTheme="minorEastAsia" w:hint="eastAsia"/>
          <w:sz w:val="24"/>
          <w:szCs w:val="24"/>
        </w:rPr>
        <w:t>など</w:t>
      </w:r>
      <w:r w:rsidR="00734DE2">
        <w:rPr>
          <w:rFonts w:asciiTheme="minorEastAsia" w:hAnsiTheme="minorEastAsia" w:hint="eastAsia"/>
          <w:sz w:val="24"/>
          <w:szCs w:val="24"/>
        </w:rPr>
        <w:t>国民年金</w:t>
      </w:r>
      <w:r w:rsidR="00734DE2">
        <w:rPr>
          <w:rFonts w:asciiTheme="minorEastAsia" w:hAnsiTheme="minorEastAsia"/>
          <w:sz w:val="24"/>
          <w:szCs w:val="24"/>
        </w:rPr>
        <w:t>の</w:t>
      </w:r>
      <w:r w:rsidR="00734DE2">
        <w:rPr>
          <w:rFonts w:asciiTheme="minorEastAsia" w:hAnsiTheme="minorEastAsia" w:hint="eastAsia"/>
          <w:sz w:val="24"/>
          <w:szCs w:val="24"/>
        </w:rPr>
        <w:t>上乗せ</w:t>
      </w:r>
      <w:r w:rsidR="00734DE2">
        <w:rPr>
          <w:rFonts w:asciiTheme="minorEastAsia" w:hAnsiTheme="minorEastAsia"/>
          <w:sz w:val="24"/>
          <w:szCs w:val="24"/>
        </w:rPr>
        <w:t>年金</w:t>
      </w:r>
      <w:r w:rsidR="00734DE2">
        <w:rPr>
          <w:rFonts w:asciiTheme="minorEastAsia" w:hAnsiTheme="minorEastAsia" w:hint="eastAsia"/>
          <w:sz w:val="24"/>
          <w:szCs w:val="24"/>
        </w:rPr>
        <w:t>が</w:t>
      </w:r>
      <w:r w:rsidR="00734DE2">
        <w:rPr>
          <w:rFonts w:asciiTheme="minorEastAsia" w:hAnsiTheme="minorEastAsia"/>
          <w:sz w:val="24"/>
          <w:szCs w:val="24"/>
        </w:rPr>
        <w:t>必要</w:t>
      </w:r>
      <w:r w:rsidR="00734DE2">
        <w:rPr>
          <w:rFonts w:asciiTheme="minorEastAsia" w:hAnsiTheme="minorEastAsia" w:hint="eastAsia"/>
          <w:sz w:val="24"/>
          <w:szCs w:val="24"/>
        </w:rPr>
        <w:t>な</w:t>
      </w:r>
      <w:r w:rsidR="00734DE2">
        <w:rPr>
          <w:rFonts w:asciiTheme="minorEastAsia" w:hAnsiTheme="minorEastAsia"/>
          <w:sz w:val="24"/>
          <w:szCs w:val="24"/>
        </w:rPr>
        <w:t>理由を</w:t>
      </w:r>
      <w:r w:rsidRPr="00871EAD">
        <w:rPr>
          <w:rFonts w:asciiTheme="minorEastAsia" w:hAnsiTheme="minorEastAsia" w:hint="eastAsia"/>
          <w:sz w:val="24"/>
          <w:szCs w:val="24"/>
        </w:rPr>
        <w:t>追加した充実版</w:t>
      </w:r>
      <w:r>
        <w:rPr>
          <w:rFonts w:asciiTheme="minorEastAsia" w:hAnsiTheme="minorEastAsia" w:hint="eastAsia"/>
          <w:sz w:val="24"/>
          <w:szCs w:val="24"/>
        </w:rPr>
        <w:t>です</w:t>
      </w:r>
      <w:r w:rsidRPr="00871EAD">
        <w:rPr>
          <w:rFonts w:asciiTheme="minorEastAsia" w:hAnsiTheme="minorEastAsia" w:hint="eastAsia"/>
          <w:sz w:val="24"/>
          <w:szCs w:val="24"/>
        </w:rPr>
        <w:t>。</w:t>
      </w:r>
    </w:p>
    <w:p w:rsidR="00EC744A" w:rsidRPr="00EC744A" w:rsidRDefault="00EC744A" w:rsidP="00871EAD">
      <w:pPr>
        <w:ind w:leftChars="200" w:left="420" w:rightChars="833" w:right="1749"/>
        <w:rPr>
          <w:rFonts w:asciiTheme="minorEastAsia" w:hAnsiTheme="minorEastAsia"/>
          <w:b/>
          <w:sz w:val="24"/>
          <w:szCs w:val="24"/>
        </w:rPr>
      </w:pPr>
    </w:p>
    <w:p w:rsidR="00CB37BF" w:rsidRDefault="00CB37BF" w:rsidP="00FF167B">
      <w:pPr>
        <w:rPr>
          <w:rFonts w:asciiTheme="minorEastAsia" w:hAnsiTheme="minorEastAsia"/>
          <w:b/>
          <w:sz w:val="24"/>
          <w:szCs w:val="24"/>
        </w:rPr>
      </w:pPr>
    </w:p>
    <w:p w:rsidR="00C94E94" w:rsidRPr="00FF167B" w:rsidRDefault="00CB37BF" w:rsidP="00CB37BF">
      <w:pPr>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09440" behindDoc="0" locked="0" layoutInCell="1" allowOverlap="1" wp14:anchorId="0C8E6591" wp14:editId="4DDB26F2">
            <wp:simplePos x="0" y="0"/>
            <wp:positionH relativeFrom="column">
              <wp:posOffset>5924550</wp:posOffset>
            </wp:positionH>
            <wp:positionV relativeFrom="paragraph">
              <wp:posOffset>168910</wp:posOffset>
            </wp:positionV>
            <wp:extent cx="942975" cy="1370965"/>
            <wp:effectExtent l="19050" t="19050" r="28575" b="19685"/>
            <wp:wrapNone/>
            <wp:docPr id="8" name="図 8" descr="30-22 人生100年時代 農業者年金で安心の備え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22 人生100年時代 農業者年金で安心の備えを！"/>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942975" cy="137096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Pr="00CB37BF">
        <w:rPr>
          <w:rFonts w:asciiTheme="minorEastAsia" w:hAnsiTheme="minorEastAsia" w:hint="eastAsia"/>
          <w:b/>
          <w:sz w:val="24"/>
          <w:szCs w:val="24"/>
        </w:rPr>
        <w:t>人生100年時代</w:t>
      </w:r>
      <w:r>
        <w:rPr>
          <w:rFonts w:asciiTheme="minorEastAsia" w:hAnsiTheme="minorEastAsia" w:hint="eastAsia"/>
          <w:b/>
          <w:sz w:val="24"/>
          <w:szCs w:val="24"/>
        </w:rPr>
        <w:t xml:space="preserve">  </w:t>
      </w:r>
      <w:r w:rsidRPr="00CB37BF">
        <w:rPr>
          <w:rFonts w:asciiTheme="minorEastAsia" w:hAnsiTheme="minorEastAsia" w:hint="eastAsia"/>
          <w:b/>
          <w:sz w:val="24"/>
          <w:szCs w:val="24"/>
        </w:rPr>
        <w:t>農業者年金で安心の備えを！10話</w:t>
      </w:r>
      <w:r w:rsidR="00C94E94" w:rsidRPr="00FF167B">
        <w:rPr>
          <w:rFonts w:asciiTheme="minorEastAsia" w:hAnsiTheme="minorEastAsia" w:hint="eastAsia"/>
          <w:b/>
          <w:sz w:val="24"/>
          <w:szCs w:val="24"/>
        </w:rPr>
        <w:t>（</w:t>
      </w:r>
      <w:r w:rsidR="00DC2D46">
        <w:rPr>
          <w:rFonts w:asciiTheme="minorEastAsia" w:hAnsiTheme="minorEastAsia" w:hint="eastAsia"/>
          <w:b/>
          <w:sz w:val="24"/>
          <w:szCs w:val="24"/>
        </w:rPr>
        <w:t>30-22</w:t>
      </w:r>
      <w:r w:rsidR="00C94E94" w:rsidRPr="00FF167B">
        <w:rPr>
          <w:rFonts w:asciiTheme="minorEastAsia" w:hAnsiTheme="minorEastAsia" w:hint="eastAsia"/>
          <w:b/>
          <w:sz w:val="24"/>
          <w:szCs w:val="24"/>
        </w:rPr>
        <w:t>、</w:t>
      </w:r>
      <w:r w:rsidR="006A2D4C">
        <w:rPr>
          <w:rFonts w:asciiTheme="minorEastAsia" w:hAnsiTheme="minorEastAsia" w:hint="eastAsia"/>
          <w:b/>
          <w:sz w:val="24"/>
          <w:szCs w:val="24"/>
        </w:rPr>
        <w:t>160</w:t>
      </w:r>
      <w:r w:rsidR="00C94E94" w:rsidRPr="00FF167B">
        <w:rPr>
          <w:rFonts w:asciiTheme="minorEastAsia" w:hAnsiTheme="minorEastAsia" w:hint="eastAsia"/>
          <w:b/>
          <w:sz w:val="24"/>
          <w:szCs w:val="24"/>
        </w:rPr>
        <w:t>円</w:t>
      </w:r>
      <w:r w:rsidR="00871EAD">
        <w:rPr>
          <w:rFonts w:asciiTheme="minorEastAsia" w:hAnsiTheme="minorEastAsia" w:hint="eastAsia"/>
          <w:b/>
          <w:sz w:val="24"/>
          <w:szCs w:val="24"/>
        </w:rPr>
        <w:t>、</w:t>
      </w:r>
      <w:r w:rsidR="00DC2D46">
        <w:rPr>
          <w:rFonts w:asciiTheme="minorEastAsia" w:hAnsiTheme="minorEastAsia" w:hint="eastAsia"/>
          <w:b/>
          <w:sz w:val="24"/>
          <w:szCs w:val="24"/>
        </w:rPr>
        <w:t>1</w:t>
      </w:r>
      <w:r w:rsidR="00871EAD">
        <w:rPr>
          <w:rFonts w:asciiTheme="minorEastAsia" w:hAnsiTheme="minorEastAsia" w:hint="eastAsia"/>
          <w:b/>
          <w:sz w:val="24"/>
          <w:szCs w:val="24"/>
        </w:rPr>
        <w:t>2頁</w:t>
      </w:r>
      <w:r w:rsidR="00C94E94" w:rsidRPr="00FF167B">
        <w:rPr>
          <w:rFonts w:asciiTheme="minorEastAsia" w:hAnsiTheme="minorEastAsia" w:hint="eastAsia"/>
          <w:b/>
          <w:sz w:val="24"/>
          <w:szCs w:val="24"/>
        </w:rPr>
        <w:t>）</w:t>
      </w:r>
    </w:p>
    <w:p w:rsidR="00CB37BF" w:rsidRPr="00CB37BF" w:rsidRDefault="00CB37BF" w:rsidP="00007021">
      <w:pPr>
        <w:ind w:leftChars="200" w:left="420" w:rightChars="883" w:right="1854" w:firstLineChars="100" w:firstLine="240"/>
        <w:rPr>
          <w:rFonts w:asciiTheme="minorEastAsia" w:hAnsiTheme="minorEastAsia"/>
          <w:sz w:val="24"/>
          <w:szCs w:val="24"/>
        </w:rPr>
      </w:pPr>
      <w:r w:rsidRPr="00CB37BF">
        <w:rPr>
          <w:rFonts w:asciiTheme="minorEastAsia" w:hAnsiTheme="minorEastAsia" w:hint="eastAsia"/>
          <w:sz w:val="24"/>
          <w:szCs w:val="24"/>
        </w:rPr>
        <w:t>農業者年金の良さをファイナンシャル・プランナーの立場から、10話にわけてやさしく解説しました。農業者が読んで「なるほど納得！」という、気軽に読める12</w:t>
      </w:r>
      <w:r w:rsidR="00007021">
        <w:rPr>
          <w:rFonts w:asciiTheme="minorEastAsia" w:hAnsiTheme="minorEastAsia" w:hint="eastAsia"/>
          <w:sz w:val="24"/>
          <w:szCs w:val="24"/>
        </w:rPr>
        <w:t>ページの小冊子です。</w:t>
      </w:r>
      <w:r w:rsidRPr="00CB37BF">
        <w:rPr>
          <w:rFonts w:asciiTheme="minorEastAsia" w:hAnsiTheme="minorEastAsia" w:hint="eastAsia"/>
          <w:sz w:val="24"/>
          <w:szCs w:val="24"/>
        </w:rPr>
        <w:t>家族の皆さんに読んでもらえると、「加入しよう！」という気にさせること間違いなしです。</w:t>
      </w:r>
    </w:p>
    <w:p w:rsidR="00CB37BF" w:rsidRPr="00CB37BF" w:rsidRDefault="00CB37BF" w:rsidP="00CB37BF">
      <w:pPr>
        <w:ind w:leftChars="200" w:left="420" w:rightChars="883" w:right="1854" w:firstLineChars="100" w:firstLine="240"/>
        <w:rPr>
          <w:rFonts w:asciiTheme="minorEastAsia" w:hAnsiTheme="minorEastAsia"/>
          <w:sz w:val="24"/>
          <w:szCs w:val="24"/>
        </w:rPr>
      </w:pPr>
      <w:r w:rsidRPr="00CB37BF">
        <w:rPr>
          <w:rFonts w:asciiTheme="minorEastAsia" w:hAnsiTheme="minorEastAsia" w:hint="eastAsia"/>
          <w:sz w:val="24"/>
          <w:szCs w:val="24"/>
        </w:rPr>
        <w:t>研修会はもちろん、加入推進の戸別訪問で農家に配布する資料として最適です。</w:t>
      </w:r>
    </w:p>
    <w:p w:rsidR="00C94E94" w:rsidRPr="00CB37BF" w:rsidRDefault="007D20A9" w:rsidP="007D20A9">
      <w:pPr>
        <w:ind w:leftChars="200" w:left="420" w:rightChars="883" w:right="1854" w:firstLineChars="100" w:firstLine="241"/>
        <w:rPr>
          <w:rFonts w:asciiTheme="minorEastAsia" w:hAnsiTheme="minorEastAsia"/>
          <w:sz w:val="24"/>
          <w:szCs w:val="24"/>
        </w:rPr>
      </w:pPr>
      <w:r>
        <w:rPr>
          <w:rFonts w:asciiTheme="minorEastAsia" w:hAnsiTheme="minorEastAsia"/>
          <w:b/>
          <w:noProof/>
          <w:spacing w:val="2"/>
          <w:sz w:val="24"/>
          <w:szCs w:val="24"/>
        </w:rPr>
        <w:drawing>
          <wp:anchor distT="0" distB="0" distL="114300" distR="114300" simplePos="0" relativeHeight="251730944" behindDoc="0" locked="0" layoutInCell="1" allowOverlap="1" wp14:anchorId="6AEAE697" wp14:editId="509D10DC">
            <wp:simplePos x="0" y="0"/>
            <wp:positionH relativeFrom="column">
              <wp:posOffset>5917565</wp:posOffset>
            </wp:positionH>
            <wp:positionV relativeFrom="paragraph">
              <wp:posOffset>408305</wp:posOffset>
            </wp:positionV>
            <wp:extent cx="969645" cy="1371600"/>
            <wp:effectExtent l="19050" t="19050" r="20955" b="19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69645"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B37BF" w:rsidRPr="00CB37BF">
        <w:rPr>
          <w:rFonts w:asciiTheme="minorEastAsia" w:hAnsiTheme="minorEastAsia" w:hint="eastAsia"/>
          <w:sz w:val="24"/>
          <w:szCs w:val="24"/>
        </w:rPr>
        <w:t>農業者の方々に加入を勧める農業委員・農地利用最適化推進委員、ＪＡ関係者、加入推進部長の方々にも、ぜひ読んでいただきたいパンフレットです。</w:t>
      </w:r>
    </w:p>
    <w:p w:rsidR="00C94E94" w:rsidRPr="00FF167B" w:rsidRDefault="00C94E94" w:rsidP="00FF167B">
      <w:pPr>
        <w:rPr>
          <w:rFonts w:asciiTheme="minorEastAsia" w:hAnsiTheme="minorEastAsia"/>
          <w:sz w:val="24"/>
          <w:szCs w:val="24"/>
        </w:rPr>
      </w:pPr>
    </w:p>
    <w:p w:rsidR="006135A2" w:rsidRPr="00FF167B" w:rsidRDefault="00CD55FF" w:rsidP="00FF167B">
      <w:pPr>
        <w:rPr>
          <w:rFonts w:asciiTheme="minorEastAsia" w:hAnsiTheme="minorEastAsia"/>
          <w:b/>
          <w:spacing w:val="2"/>
          <w:sz w:val="24"/>
          <w:szCs w:val="24"/>
        </w:rPr>
      </w:pPr>
      <w:r>
        <w:rPr>
          <w:rFonts w:asciiTheme="minorEastAsia" w:hAnsiTheme="minorEastAsia" w:hint="eastAsia"/>
          <w:b/>
          <w:spacing w:val="2"/>
          <w:sz w:val="24"/>
          <w:szCs w:val="24"/>
        </w:rPr>
        <w:t xml:space="preserve">　</w:t>
      </w:r>
      <w:r w:rsidR="007D20A9" w:rsidRPr="007D20A9">
        <w:rPr>
          <w:rFonts w:asciiTheme="minorEastAsia" w:hAnsiTheme="minorEastAsia" w:hint="eastAsia"/>
          <w:b/>
          <w:spacing w:val="2"/>
          <w:sz w:val="22"/>
          <w:szCs w:val="24"/>
        </w:rPr>
        <w:t>改訂２版</w:t>
      </w:r>
      <w:r w:rsidR="007D20A9">
        <w:rPr>
          <w:rFonts w:asciiTheme="minorEastAsia" w:hAnsiTheme="minorEastAsia" w:hint="eastAsia"/>
          <w:b/>
          <w:spacing w:val="2"/>
          <w:sz w:val="24"/>
          <w:szCs w:val="24"/>
        </w:rPr>
        <w:t xml:space="preserve"> </w:t>
      </w:r>
      <w:r w:rsidR="006135A2" w:rsidRPr="009702EF">
        <w:rPr>
          <w:rFonts w:asciiTheme="minorEastAsia" w:hAnsiTheme="minorEastAsia" w:hint="eastAsia"/>
          <w:b/>
          <w:spacing w:val="2"/>
          <w:sz w:val="22"/>
        </w:rPr>
        <w:t>農地等の相続税・贈与税納税猶予制度</w:t>
      </w:r>
      <w:r w:rsidR="009702EF" w:rsidRPr="009702EF">
        <w:rPr>
          <w:rFonts w:asciiTheme="minorEastAsia" w:hAnsiTheme="minorEastAsia" w:hint="eastAsia"/>
          <w:b/>
          <w:spacing w:val="2"/>
          <w:sz w:val="22"/>
        </w:rPr>
        <w:t>を</w:t>
      </w:r>
      <w:r w:rsidR="006135A2" w:rsidRPr="009702EF">
        <w:rPr>
          <w:rFonts w:asciiTheme="minorEastAsia" w:hAnsiTheme="minorEastAsia" w:hint="eastAsia"/>
          <w:b/>
          <w:spacing w:val="2"/>
          <w:sz w:val="22"/>
        </w:rPr>
        <w:t>ご存じですか（</w:t>
      </w:r>
      <w:r w:rsidR="007D20A9">
        <w:rPr>
          <w:rFonts w:asciiTheme="minorEastAsia" w:hAnsiTheme="minorEastAsia" w:hint="eastAsia"/>
          <w:b/>
          <w:spacing w:val="2"/>
          <w:sz w:val="22"/>
        </w:rPr>
        <w:t>31</w:t>
      </w:r>
      <w:r w:rsidR="007D20A9">
        <w:rPr>
          <w:rFonts w:asciiTheme="minorEastAsia" w:hAnsiTheme="minorEastAsia"/>
          <w:b/>
          <w:spacing w:val="2"/>
          <w:sz w:val="22"/>
        </w:rPr>
        <w:t>-</w:t>
      </w:r>
      <w:r w:rsidR="007D20A9">
        <w:rPr>
          <w:rFonts w:asciiTheme="minorEastAsia" w:hAnsiTheme="minorEastAsia" w:hint="eastAsia"/>
          <w:b/>
          <w:spacing w:val="2"/>
          <w:sz w:val="22"/>
        </w:rPr>
        <w:t>2</w:t>
      </w:r>
      <w:r w:rsidR="006135A2" w:rsidRPr="009702EF">
        <w:rPr>
          <w:rFonts w:asciiTheme="minorEastAsia" w:hAnsiTheme="minorEastAsia"/>
          <w:b/>
          <w:spacing w:val="2"/>
          <w:sz w:val="22"/>
        </w:rPr>
        <w:t>3、90円</w:t>
      </w:r>
      <w:r w:rsidR="009702EF" w:rsidRPr="009702EF">
        <w:rPr>
          <w:rFonts w:asciiTheme="minorEastAsia" w:hAnsiTheme="minorEastAsia" w:hint="eastAsia"/>
          <w:b/>
          <w:spacing w:val="2"/>
          <w:sz w:val="22"/>
        </w:rPr>
        <w:t>、8</w:t>
      </w:r>
      <w:r w:rsidR="009702EF">
        <w:rPr>
          <w:rFonts w:asciiTheme="minorEastAsia" w:hAnsiTheme="minorEastAsia" w:hint="eastAsia"/>
          <w:b/>
          <w:spacing w:val="2"/>
          <w:sz w:val="24"/>
          <w:szCs w:val="24"/>
        </w:rPr>
        <w:t>頁</w:t>
      </w:r>
      <w:r w:rsidR="006135A2" w:rsidRPr="00FF167B">
        <w:rPr>
          <w:rFonts w:asciiTheme="minorEastAsia" w:hAnsiTheme="minorEastAsia" w:hint="eastAsia"/>
          <w:b/>
          <w:spacing w:val="2"/>
          <w:sz w:val="24"/>
          <w:szCs w:val="24"/>
        </w:rPr>
        <w:t>）</w:t>
      </w:r>
    </w:p>
    <w:p w:rsidR="00EC744A" w:rsidRPr="00CB37BF" w:rsidRDefault="006135A2" w:rsidP="00CB37BF">
      <w:pPr>
        <w:ind w:leftChars="200" w:left="420" w:rightChars="883" w:right="1854" w:firstLineChars="100" w:firstLine="244"/>
        <w:rPr>
          <w:rFonts w:asciiTheme="minorEastAsia" w:hAnsiTheme="minorEastAsia"/>
          <w:spacing w:val="2"/>
          <w:sz w:val="24"/>
          <w:szCs w:val="24"/>
        </w:rPr>
      </w:pPr>
      <w:r w:rsidRPr="00FF167B">
        <w:rPr>
          <w:rFonts w:asciiTheme="minorEastAsia" w:hAnsiTheme="minorEastAsia" w:hint="eastAsia"/>
          <w:spacing w:val="2"/>
          <w:sz w:val="24"/>
          <w:szCs w:val="24"/>
        </w:rPr>
        <w:t>相続税・贈与税納税猶予制度の概要、相続税納税猶予額の計算例などを解説、相続時精算課税制度も収録</w:t>
      </w:r>
      <w:r w:rsidR="00DA7C37">
        <w:rPr>
          <w:rFonts w:asciiTheme="minorEastAsia" w:hAnsiTheme="minorEastAsia" w:hint="eastAsia"/>
          <w:spacing w:val="2"/>
          <w:sz w:val="24"/>
          <w:szCs w:val="24"/>
        </w:rPr>
        <w:t>しています</w:t>
      </w:r>
      <w:r w:rsidRPr="00FF167B">
        <w:rPr>
          <w:rFonts w:asciiTheme="minorEastAsia" w:hAnsiTheme="minorEastAsia" w:hint="eastAsia"/>
          <w:spacing w:val="2"/>
          <w:sz w:val="24"/>
          <w:szCs w:val="24"/>
        </w:rPr>
        <w:t>。</w:t>
      </w:r>
      <w:r w:rsidR="007D20A9" w:rsidRPr="007D20A9">
        <w:rPr>
          <w:rFonts w:asciiTheme="minorEastAsia" w:hAnsiTheme="minorEastAsia" w:hint="eastAsia"/>
          <w:spacing w:val="2"/>
          <w:sz w:val="24"/>
          <w:szCs w:val="24"/>
        </w:rPr>
        <w:t>31年の税制改正</w:t>
      </w:r>
      <w:r w:rsidR="007D20A9">
        <w:rPr>
          <w:rFonts w:asciiTheme="minorEastAsia" w:hAnsiTheme="minorEastAsia" w:hint="eastAsia"/>
          <w:spacing w:val="2"/>
          <w:sz w:val="24"/>
          <w:szCs w:val="24"/>
        </w:rPr>
        <w:t>の</w:t>
      </w:r>
      <w:r w:rsidR="007D20A9" w:rsidRPr="007D20A9">
        <w:rPr>
          <w:rFonts w:asciiTheme="minorEastAsia" w:hAnsiTheme="minorEastAsia" w:hint="eastAsia"/>
          <w:spacing w:val="2"/>
          <w:sz w:val="24"/>
          <w:szCs w:val="24"/>
        </w:rPr>
        <w:t>「事業承継税制」</w:t>
      </w:r>
      <w:r w:rsidR="007D20A9">
        <w:rPr>
          <w:rFonts w:asciiTheme="minorEastAsia" w:hAnsiTheme="minorEastAsia" w:hint="eastAsia"/>
          <w:spacing w:val="2"/>
          <w:sz w:val="24"/>
          <w:szCs w:val="24"/>
        </w:rPr>
        <w:t>の創設</w:t>
      </w:r>
      <w:r w:rsidRPr="00FF167B">
        <w:rPr>
          <w:rFonts w:asciiTheme="minorEastAsia" w:hAnsiTheme="minorEastAsia" w:hint="eastAsia"/>
          <w:spacing w:val="2"/>
          <w:sz w:val="24"/>
          <w:szCs w:val="24"/>
        </w:rPr>
        <w:t>を反映した最新版の農業者向けリーフ</w:t>
      </w:r>
      <w:r w:rsidR="00CB37BF">
        <w:rPr>
          <w:rFonts w:asciiTheme="minorEastAsia" w:hAnsiTheme="minorEastAsia" w:hint="eastAsia"/>
          <w:spacing w:val="2"/>
          <w:sz w:val="24"/>
          <w:szCs w:val="24"/>
        </w:rPr>
        <w:t>です</w:t>
      </w:r>
      <w:r w:rsidRPr="00FF167B">
        <w:rPr>
          <w:rFonts w:asciiTheme="minorEastAsia" w:hAnsiTheme="minorEastAsia" w:hint="eastAsia"/>
          <w:spacing w:val="2"/>
          <w:sz w:val="24"/>
          <w:szCs w:val="24"/>
        </w:rPr>
        <w:t>。</w:t>
      </w:r>
    </w:p>
    <w:p w:rsidR="009702EF" w:rsidRDefault="009702EF" w:rsidP="00A80E47">
      <w:pPr>
        <w:rPr>
          <w:rFonts w:asciiTheme="minorEastAsia" w:hAnsiTheme="minorEastAsia"/>
          <w:b/>
          <w:sz w:val="24"/>
          <w:szCs w:val="24"/>
        </w:rPr>
      </w:pPr>
    </w:p>
    <w:p w:rsidR="00A80E47" w:rsidRPr="00FF167B" w:rsidRDefault="00CD55FF" w:rsidP="00A80E47">
      <w:pPr>
        <w:rPr>
          <w:rFonts w:asciiTheme="minorEastAsia" w:hAnsiTheme="minorEastAsia"/>
          <w:b/>
          <w:sz w:val="24"/>
          <w:szCs w:val="24"/>
        </w:rPr>
      </w:pPr>
      <w:r>
        <w:rPr>
          <w:rFonts w:asciiTheme="minorEastAsia" w:hAnsiTheme="minorEastAsia" w:hint="eastAsia"/>
          <w:b/>
          <w:sz w:val="24"/>
          <w:szCs w:val="24"/>
        </w:rPr>
        <w:t xml:space="preserve">　</w:t>
      </w:r>
      <w:r w:rsidR="00A80E47" w:rsidRPr="00A80E47">
        <w:rPr>
          <w:rFonts w:asciiTheme="minorEastAsia" w:hAnsiTheme="minorEastAsia" w:hint="eastAsia"/>
          <w:b/>
          <w:sz w:val="24"/>
          <w:szCs w:val="24"/>
        </w:rPr>
        <w:t>農地パトロールと利用意向調査で進める遊休農地解消と担い手への農地集積</w:t>
      </w:r>
      <w:r w:rsidR="00A80E47" w:rsidRPr="00FF167B">
        <w:rPr>
          <w:rFonts w:asciiTheme="minorEastAsia" w:hAnsiTheme="minorEastAsia" w:hint="eastAsia"/>
          <w:b/>
          <w:sz w:val="24"/>
          <w:szCs w:val="24"/>
        </w:rPr>
        <w:t>（</w:t>
      </w:r>
      <w:r w:rsidR="001D5A68">
        <w:rPr>
          <w:rFonts w:asciiTheme="minorEastAsia" w:hAnsiTheme="minorEastAsia" w:hint="eastAsia"/>
          <w:b/>
          <w:sz w:val="24"/>
          <w:szCs w:val="24"/>
        </w:rPr>
        <w:t>30-34</w:t>
      </w:r>
      <w:r w:rsidR="00A80E47" w:rsidRPr="00FF167B">
        <w:rPr>
          <w:rFonts w:asciiTheme="minorEastAsia" w:hAnsiTheme="minorEastAsia"/>
          <w:b/>
          <w:sz w:val="24"/>
          <w:szCs w:val="24"/>
        </w:rPr>
        <w:t>、</w:t>
      </w:r>
      <w:r w:rsidR="004224E3">
        <w:rPr>
          <w:rFonts w:asciiTheme="minorEastAsia" w:hAnsiTheme="minorEastAsia" w:hint="eastAsia"/>
          <w:b/>
          <w:sz w:val="24"/>
          <w:szCs w:val="24"/>
        </w:rPr>
        <w:t>45</w:t>
      </w:r>
      <w:r w:rsidR="00A80E47" w:rsidRPr="00FF167B">
        <w:rPr>
          <w:rFonts w:asciiTheme="minorEastAsia" w:hAnsiTheme="minorEastAsia"/>
          <w:b/>
          <w:sz w:val="24"/>
          <w:szCs w:val="24"/>
        </w:rPr>
        <w:t>円</w:t>
      </w:r>
      <w:r w:rsidR="002C7599">
        <w:rPr>
          <w:rFonts w:asciiTheme="minorEastAsia" w:hAnsiTheme="minorEastAsia" w:hint="eastAsia"/>
          <w:b/>
          <w:sz w:val="24"/>
          <w:szCs w:val="24"/>
        </w:rPr>
        <w:t>、4頁</w:t>
      </w:r>
      <w:r w:rsidR="00A80E47" w:rsidRPr="00FF167B">
        <w:rPr>
          <w:rFonts w:asciiTheme="minorEastAsia" w:hAnsiTheme="minorEastAsia" w:hint="eastAsia"/>
          <w:b/>
          <w:sz w:val="24"/>
          <w:szCs w:val="24"/>
        </w:rPr>
        <w:t>）</w:t>
      </w:r>
    </w:p>
    <w:p w:rsidR="004224E3" w:rsidRPr="004224E3" w:rsidRDefault="00F42C72" w:rsidP="004224E3">
      <w:pPr>
        <w:ind w:leftChars="200" w:left="420" w:rightChars="883" w:right="1854"/>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02272" behindDoc="0" locked="0" layoutInCell="1" allowOverlap="1" wp14:anchorId="0A9DEFFD" wp14:editId="680C66DF">
            <wp:simplePos x="0" y="0"/>
            <wp:positionH relativeFrom="column">
              <wp:posOffset>5924550</wp:posOffset>
            </wp:positionH>
            <wp:positionV relativeFrom="paragraph">
              <wp:posOffset>46355</wp:posOffset>
            </wp:positionV>
            <wp:extent cx="967105" cy="1362710"/>
            <wp:effectExtent l="19050" t="19050" r="23495" b="2794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967105" cy="13627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80E47" w:rsidRPr="00FF167B">
        <w:rPr>
          <w:rFonts w:asciiTheme="minorEastAsia" w:hAnsiTheme="minorEastAsia" w:hint="eastAsia"/>
          <w:sz w:val="24"/>
          <w:szCs w:val="24"/>
        </w:rPr>
        <w:t xml:space="preserve">　</w:t>
      </w:r>
      <w:r w:rsidR="004224E3" w:rsidRPr="004224E3">
        <w:rPr>
          <w:rFonts w:asciiTheme="minorEastAsia" w:hAnsiTheme="minorEastAsia" w:hint="eastAsia"/>
          <w:sz w:val="24"/>
          <w:szCs w:val="24"/>
        </w:rPr>
        <w:t>農地パトロールから農地所有者等への意向調査、農地中間管理機構との協議勧告など、遊休農地の解消と担い手への農地集積に向けた農業委員会の活動を、簡潔にリーフレットにまとめました。</w:t>
      </w:r>
    </w:p>
    <w:p w:rsidR="00A80E47" w:rsidRPr="00FF167B" w:rsidRDefault="004224E3" w:rsidP="004224E3">
      <w:pPr>
        <w:ind w:leftChars="200" w:left="420" w:rightChars="883" w:right="1854"/>
        <w:rPr>
          <w:rFonts w:asciiTheme="minorEastAsia" w:hAnsiTheme="minorEastAsia"/>
          <w:sz w:val="24"/>
          <w:szCs w:val="24"/>
        </w:rPr>
      </w:pPr>
      <w:r>
        <w:rPr>
          <w:rFonts w:asciiTheme="minorEastAsia" w:hAnsiTheme="minorEastAsia" w:hint="eastAsia"/>
          <w:sz w:val="24"/>
          <w:szCs w:val="24"/>
        </w:rPr>
        <w:t xml:space="preserve"> </w:t>
      </w:r>
      <w:r w:rsidR="002C7599">
        <w:rPr>
          <w:rFonts w:asciiTheme="minorEastAsia" w:hAnsiTheme="minorEastAsia"/>
          <w:sz w:val="24"/>
          <w:szCs w:val="24"/>
        </w:rPr>
        <w:t xml:space="preserve"> </w:t>
      </w:r>
      <w:r w:rsidRPr="004224E3">
        <w:rPr>
          <w:rFonts w:asciiTheme="minorEastAsia" w:hAnsiTheme="minorEastAsia" w:hint="eastAsia"/>
          <w:sz w:val="24"/>
          <w:szCs w:val="24"/>
        </w:rPr>
        <w:t>農業委員会の総会</w:t>
      </w:r>
      <w:r w:rsidR="002C7599">
        <w:rPr>
          <w:rFonts w:asciiTheme="minorEastAsia" w:hAnsiTheme="minorEastAsia" w:hint="eastAsia"/>
          <w:sz w:val="24"/>
          <w:szCs w:val="24"/>
        </w:rPr>
        <w:t>・</w:t>
      </w:r>
      <w:r w:rsidRPr="004224E3">
        <w:rPr>
          <w:rFonts w:asciiTheme="minorEastAsia" w:hAnsiTheme="minorEastAsia" w:hint="eastAsia"/>
          <w:sz w:val="24"/>
          <w:szCs w:val="24"/>
        </w:rPr>
        <w:t>部会での打ち合わせ、農業委員</w:t>
      </w:r>
      <w:r w:rsidR="002C7599">
        <w:rPr>
          <w:rFonts w:asciiTheme="minorEastAsia" w:hAnsiTheme="minorEastAsia" w:hint="eastAsia"/>
          <w:sz w:val="24"/>
          <w:szCs w:val="24"/>
        </w:rPr>
        <w:t>・</w:t>
      </w:r>
      <w:r w:rsidRPr="004224E3">
        <w:rPr>
          <w:rFonts w:asciiTheme="minorEastAsia" w:hAnsiTheme="minorEastAsia" w:hint="eastAsia"/>
          <w:sz w:val="24"/>
          <w:szCs w:val="24"/>
        </w:rPr>
        <w:t>農地利用最適化推進委員の研修会に、さらに農家への啓発活動等にご活用いただけます。</w:t>
      </w:r>
    </w:p>
    <w:p w:rsidR="00A80E47" w:rsidRDefault="00A80E47" w:rsidP="00871EAD">
      <w:pPr>
        <w:rPr>
          <w:rFonts w:asciiTheme="minorEastAsia" w:hAnsiTheme="minorEastAsia"/>
          <w:b/>
          <w:sz w:val="24"/>
          <w:szCs w:val="24"/>
        </w:rPr>
      </w:pPr>
    </w:p>
    <w:p w:rsidR="00871EAD" w:rsidRPr="00FF167B" w:rsidRDefault="00CD55FF" w:rsidP="00871EAD">
      <w:pPr>
        <w:rPr>
          <w:rFonts w:asciiTheme="minorEastAsia" w:hAnsiTheme="minorEastAsia"/>
          <w:b/>
          <w:sz w:val="24"/>
          <w:szCs w:val="24"/>
        </w:rPr>
      </w:pPr>
      <w:r>
        <w:rPr>
          <w:rFonts w:asciiTheme="minorEastAsia" w:hAnsiTheme="minorEastAsia" w:hint="eastAsia"/>
          <w:b/>
          <w:sz w:val="24"/>
          <w:szCs w:val="24"/>
        </w:rPr>
        <w:t xml:space="preserve">　</w:t>
      </w:r>
      <w:r w:rsidR="00871EAD" w:rsidRPr="00FF167B">
        <w:rPr>
          <w:rFonts w:asciiTheme="minorEastAsia" w:hAnsiTheme="minorEastAsia" w:hint="eastAsia"/>
          <w:b/>
          <w:sz w:val="24"/>
          <w:szCs w:val="24"/>
        </w:rPr>
        <w:t>ストップ！ 遊休農地</w:t>
      </w:r>
      <w:r w:rsidR="009B2599" w:rsidRPr="009B2599">
        <w:rPr>
          <w:rFonts w:asciiTheme="minorEastAsia" w:hAnsiTheme="minorEastAsia" w:hint="eastAsia"/>
          <w:b/>
          <w:sz w:val="22"/>
          <w:szCs w:val="24"/>
        </w:rPr>
        <w:t>-遊休農地の発生防止・解消を進めよう！-</w:t>
      </w:r>
      <w:r w:rsidR="00871EAD" w:rsidRPr="00FF167B">
        <w:rPr>
          <w:rFonts w:asciiTheme="minorEastAsia" w:hAnsiTheme="minorEastAsia" w:hint="eastAsia"/>
          <w:b/>
          <w:sz w:val="24"/>
          <w:szCs w:val="24"/>
        </w:rPr>
        <w:t>（</w:t>
      </w:r>
      <w:r w:rsidR="00F42C72">
        <w:rPr>
          <w:rFonts w:asciiTheme="minorEastAsia" w:hAnsiTheme="minorEastAsia" w:hint="eastAsia"/>
          <w:b/>
          <w:sz w:val="24"/>
          <w:szCs w:val="24"/>
        </w:rPr>
        <w:t>31</w:t>
      </w:r>
      <w:r w:rsidR="00F42C72">
        <w:rPr>
          <w:rFonts w:asciiTheme="minorEastAsia" w:hAnsiTheme="minorEastAsia"/>
          <w:b/>
          <w:sz w:val="24"/>
          <w:szCs w:val="24"/>
        </w:rPr>
        <w:t>-</w:t>
      </w:r>
      <w:r w:rsidR="00F42C72">
        <w:rPr>
          <w:rFonts w:asciiTheme="minorEastAsia" w:hAnsiTheme="minorEastAsia" w:hint="eastAsia"/>
          <w:b/>
          <w:sz w:val="24"/>
          <w:szCs w:val="24"/>
        </w:rPr>
        <w:t>30</w:t>
      </w:r>
      <w:r w:rsidR="00871EAD" w:rsidRPr="00FF167B">
        <w:rPr>
          <w:rFonts w:asciiTheme="minorEastAsia" w:hAnsiTheme="minorEastAsia"/>
          <w:b/>
          <w:sz w:val="24"/>
          <w:szCs w:val="24"/>
        </w:rPr>
        <w:t>、75円</w:t>
      </w:r>
      <w:r w:rsidR="00044707">
        <w:rPr>
          <w:rFonts w:asciiTheme="minorEastAsia" w:hAnsiTheme="minorEastAsia" w:hint="eastAsia"/>
          <w:b/>
          <w:sz w:val="24"/>
          <w:szCs w:val="24"/>
        </w:rPr>
        <w:t>、6頁</w:t>
      </w:r>
      <w:r w:rsidR="00871EAD" w:rsidRPr="00FF167B">
        <w:rPr>
          <w:rFonts w:asciiTheme="minorEastAsia" w:hAnsiTheme="minorEastAsia" w:hint="eastAsia"/>
          <w:b/>
          <w:sz w:val="24"/>
          <w:szCs w:val="24"/>
        </w:rPr>
        <w:t>）</w:t>
      </w:r>
    </w:p>
    <w:p w:rsidR="00871EAD" w:rsidRDefault="00F42C72" w:rsidP="00871EAD">
      <w:pPr>
        <w:ind w:leftChars="200" w:left="420" w:rightChars="883" w:right="1854"/>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34016" behindDoc="1" locked="0" layoutInCell="1" allowOverlap="1" wp14:anchorId="0FC910D4" wp14:editId="2F974173">
            <wp:simplePos x="0" y="0"/>
            <wp:positionH relativeFrom="column">
              <wp:posOffset>5923915</wp:posOffset>
            </wp:positionH>
            <wp:positionV relativeFrom="paragraph">
              <wp:posOffset>-1270</wp:posOffset>
            </wp:positionV>
            <wp:extent cx="981075" cy="1400175"/>
            <wp:effectExtent l="19050" t="19050" r="28575" b="28575"/>
            <wp:wrapTight wrapText="bothSides">
              <wp:wrapPolygon edited="0">
                <wp:start x="-419" y="-294"/>
                <wp:lineTo x="-419" y="21747"/>
                <wp:lineTo x="21810" y="21747"/>
                <wp:lineTo x="21810" y="-294"/>
                <wp:lineTo x="-419" y="-294"/>
              </wp:wrapPolygon>
            </wp:wrapTight>
            <wp:docPr id="3" name="図 3" descr="31-30 ストップ遊休農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0 ストップ遊休農地"/>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981075" cy="14001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71EAD" w:rsidRPr="00FF167B">
        <w:rPr>
          <w:rFonts w:asciiTheme="minorEastAsia" w:hAnsiTheme="minorEastAsia" w:hint="eastAsia"/>
          <w:sz w:val="24"/>
          <w:szCs w:val="24"/>
        </w:rPr>
        <w:t xml:space="preserve">　</w:t>
      </w:r>
      <w:r w:rsidR="00044707">
        <w:rPr>
          <w:rFonts w:asciiTheme="minorEastAsia" w:hAnsiTheme="minorEastAsia" w:hint="eastAsia"/>
          <w:sz w:val="24"/>
          <w:szCs w:val="24"/>
        </w:rPr>
        <w:t>農地</w:t>
      </w:r>
      <w:r w:rsidR="00871EAD" w:rsidRPr="00FF167B">
        <w:rPr>
          <w:rFonts w:asciiTheme="minorEastAsia" w:hAnsiTheme="minorEastAsia" w:hint="eastAsia"/>
          <w:sz w:val="24"/>
          <w:szCs w:val="24"/>
        </w:rPr>
        <w:t>所有者向けには、利用意向調査、勧告、農地中間管理権の設定など法的措置について説明。所有者不明や共有農地の権利設定についてもわかりやすく解説。遊休農地を再生・利用する担い手向けに、耕作放棄地の再生利用交付金のほか、農地の保全活動のための中山間地域等直接支払や多面的機能支払なども紹介。遊休農地所有者への意向確認、集落座談会等での啓発資料、農業委員・農地利用最適化推進委員、集落リーダーへの研修会資料等にご活用ください。</w:t>
      </w:r>
    </w:p>
    <w:p w:rsidR="00007021" w:rsidRDefault="00007021" w:rsidP="00007021">
      <w:pPr>
        <w:rPr>
          <w:rFonts w:asciiTheme="minorEastAsia" w:hAnsiTheme="minorEastAsia"/>
          <w:b/>
          <w:sz w:val="24"/>
          <w:szCs w:val="24"/>
        </w:rPr>
      </w:pPr>
    </w:p>
    <w:p w:rsidR="00007021" w:rsidRDefault="00CD55FF" w:rsidP="00007021">
      <w:pPr>
        <w:rPr>
          <w:rFonts w:asciiTheme="minorEastAsia" w:hAnsiTheme="minorEastAsia"/>
          <w:b/>
          <w:sz w:val="24"/>
          <w:szCs w:val="24"/>
        </w:rPr>
      </w:pPr>
      <w:r>
        <w:rPr>
          <w:rFonts w:asciiTheme="minorEastAsia" w:hAnsiTheme="minorEastAsia" w:hint="eastAsia"/>
          <w:b/>
          <w:sz w:val="24"/>
          <w:szCs w:val="24"/>
        </w:rPr>
        <w:t xml:space="preserve">　</w:t>
      </w:r>
      <w:r w:rsidR="00007021">
        <w:rPr>
          <w:rFonts w:asciiTheme="minorEastAsia" w:hAnsiTheme="minorEastAsia" w:hint="eastAsia"/>
          <w:b/>
          <w:sz w:val="24"/>
          <w:szCs w:val="24"/>
        </w:rPr>
        <w:t>農業用ハウスの底面を全面コンクリート張りした場合の取り扱いが見直されました</w:t>
      </w:r>
    </w:p>
    <w:p w:rsidR="00007021" w:rsidRPr="00FF167B" w:rsidRDefault="00007021" w:rsidP="00007021">
      <w:pPr>
        <w:ind w:firstLineChars="2600" w:firstLine="6264"/>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15584" behindDoc="0" locked="0" layoutInCell="1" allowOverlap="1" wp14:anchorId="07986235" wp14:editId="7BFC3FED">
            <wp:simplePos x="0" y="0"/>
            <wp:positionH relativeFrom="column">
              <wp:posOffset>5926455</wp:posOffset>
            </wp:positionH>
            <wp:positionV relativeFrom="paragraph">
              <wp:posOffset>-1270</wp:posOffset>
            </wp:positionV>
            <wp:extent cx="965835" cy="1381125"/>
            <wp:effectExtent l="19050" t="19050" r="24765" b="28575"/>
            <wp:wrapNone/>
            <wp:docPr id="16" name="図 16"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30 コンクリ張りリーフ"/>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965835" cy="13811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F167B">
        <w:rPr>
          <w:rFonts w:asciiTheme="minorEastAsia" w:hAnsiTheme="minorEastAsia" w:hint="eastAsia"/>
          <w:b/>
          <w:sz w:val="24"/>
          <w:szCs w:val="24"/>
        </w:rPr>
        <w:t>（</w:t>
      </w:r>
      <w:r>
        <w:rPr>
          <w:rFonts w:asciiTheme="minorEastAsia" w:hAnsiTheme="minorEastAsia" w:hint="eastAsia"/>
          <w:b/>
          <w:sz w:val="24"/>
          <w:szCs w:val="24"/>
        </w:rPr>
        <w:t>30-30</w:t>
      </w:r>
      <w:r w:rsidRPr="00FF167B">
        <w:rPr>
          <w:rFonts w:asciiTheme="minorEastAsia" w:hAnsiTheme="minorEastAsia"/>
          <w:b/>
          <w:sz w:val="24"/>
          <w:szCs w:val="24"/>
        </w:rPr>
        <w:t>、</w:t>
      </w:r>
      <w:r>
        <w:rPr>
          <w:rFonts w:asciiTheme="minorEastAsia" w:hAnsiTheme="minorEastAsia" w:hint="eastAsia"/>
          <w:b/>
          <w:sz w:val="24"/>
          <w:szCs w:val="24"/>
        </w:rPr>
        <w:t>7</w:t>
      </w:r>
      <w:r w:rsidRPr="00FF167B">
        <w:rPr>
          <w:rFonts w:asciiTheme="minorEastAsia" w:hAnsiTheme="minorEastAsia"/>
          <w:b/>
          <w:sz w:val="24"/>
          <w:szCs w:val="24"/>
        </w:rPr>
        <w:t>5円</w:t>
      </w:r>
      <w:r>
        <w:rPr>
          <w:rFonts w:asciiTheme="minorEastAsia" w:hAnsiTheme="minorEastAsia" w:hint="eastAsia"/>
          <w:b/>
          <w:sz w:val="24"/>
          <w:szCs w:val="24"/>
        </w:rPr>
        <w:t>、6頁</w:t>
      </w:r>
      <w:r w:rsidRPr="00FF167B">
        <w:rPr>
          <w:rFonts w:asciiTheme="minorEastAsia" w:hAnsiTheme="minorEastAsia" w:hint="eastAsia"/>
          <w:b/>
          <w:sz w:val="24"/>
          <w:szCs w:val="24"/>
        </w:rPr>
        <w:t>）</w:t>
      </w:r>
    </w:p>
    <w:p w:rsidR="00007021" w:rsidRPr="00007021" w:rsidRDefault="00007021" w:rsidP="00007021">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w:t>
      </w:r>
      <w:r>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rsidR="00CD55FF" w:rsidRDefault="00CD55FF" w:rsidP="00871EAD">
      <w:pPr>
        <w:ind w:leftChars="200" w:left="420" w:rightChars="883" w:right="1854"/>
        <w:rPr>
          <w:rFonts w:asciiTheme="minorEastAsia" w:hAnsiTheme="minorEastAsia"/>
          <w:spacing w:val="2"/>
          <w:sz w:val="24"/>
          <w:szCs w:val="24"/>
        </w:rPr>
      </w:pPr>
    </w:p>
    <w:p w:rsidR="00CD55FF" w:rsidRDefault="00CD55FF" w:rsidP="00871EAD">
      <w:pPr>
        <w:ind w:leftChars="200" w:left="420" w:rightChars="883" w:right="1854"/>
        <w:rPr>
          <w:rFonts w:asciiTheme="minorEastAsia" w:hAnsiTheme="minorEastAsia"/>
          <w:spacing w:val="2"/>
          <w:sz w:val="24"/>
          <w:szCs w:val="24"/>
        </w:rPr>
      </w:pPr>
    </w:p>
    <w:p w:rsidR="00CD55FF" w:rsidRPr="00FF167B" w:rsidRDefault="00CD55FF" w:rsidP="00871EAD">
      <w:pPr>
        <w:ind w:leftChars="200" w:left="420" w:rightChars="883" w:right="1854"/>
        <w:rPr>
          <w:rFonts w:asciiTheme="minorEastAsia" w:hAnsiTheme="minorEastAsia"/>
          <w:spacing w:val="2"/>
          <w:sz w:val="24"/>
          <w:szCs w:val="24"/>
        </w:rPr>
      </w:pPr>
    </w:p>
    <w:p w:rsidR="00CD55FF" w:rsidRDefault="00CD55FF" w:rsidP="00FF167B">
      <w:pPr>
        <w:rPr>
          <w:rFonts w:asciiTheme="minorEastAsia" w:hAnsiTheme="minorEastAsia"/>
          <w:b/>
          <w:sz w:val="24"/>
          <w:szCs w:val="24"/>
        </w:rPr>
      </w:pPr>
    </w:p>
    <w:p w:rsidR="00BE2639" w:rsidRDefault="00275903" w:rsidP="00FF167B">
      <w:pPr>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13536" behindDoc="0" locked="0" layoutInCell="1" allowOverlap="1" wp14:anchorId="6E63CA6A" wp14:editId="05593DE5">
            <wp:simplePos x="0" y="0"/>
            <wp:positionH relativeFrom="column">
              <wp:posOffset>5923915</wp:posOffset>
            </wp:positionH>
            <wp:positionV relativeFrom="paragraph">
              <wp:posOffset>224155</wp:posOffset>
            </wp:positionV>
            <wp:extent cx="969645" cy="1381125"/>
            <wp:effectExtent l="19050" t="19050" r="2095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969645" cy="13811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D55FF">
        <w:rPr>
          <w:rFonts w:asciiTheme="minorEastAsia" w:hAnsiTheme="minorEastAsia" w:hint="eastAsia"/>
          <w:b/>
          <w:sz w:val="24"/>
          <w:szCs w:val="24"/>
        </w:rPr>
        <w:t xml:space="preserve">　</w:t>
      </w:r>
      <w:r w:rsidR="00BE2639">
        <w:rPr>
          <w:rFonts w:asciiTheme="minorEastAsia" w:hAnsiTheme="minorEastAsia" w:hint="eastAsia"/>
          <w:b/>
          <w:sz w:val="24"/>
          <w:szCs w:val="24"/>
        </w:rPr>
        <w:t>所有者が分からない農地の貸し借りができるようになりました!!</w:t>
      </w:r>
      <w:r w:rsidR="00007021" w:rsidRPr="00007021">
        <w:rPr>
          <w:rFonts w:asciiTheme="minorEastAsia" w:hAnsiTheme="minorEastAsia" w:hint="eastAsia"/>
          <w:b/>
          <w:noProof/>
          <w:sz w:val="24"/>
          <w:szCs w:val="24"/>
        </w:rPr>
        <w:t xml:space="preserve"> </w:t>
      </w:r>
    </w:p>
    <w:p w:rsidR="00BE2639"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BE2639">
        <w:rPr>
          <w:rFonts w:asciiTheme="minorEastAsia" w:hAnsiTheme="minorEastAsia" w:hint="eastAsia"/>
          <w:b/>
          <w:sz w:val="24"/>
          <w:szCs w:val="24"/>
        </w:rPr>
        <w:t>―農業経営基盤強化促進法等の改正の概要―（30-26、75円、6頁）</w:t>
      </w:r>
    </w:p>
    <w:p w:rsidR="00007021" w:rsidRDefault="00AF61D2" w:rsidP="00CD55FF">
      <w:pPr>
        <w:ind w:leftChars="200" w:left="420" w:rightChars="883" w:right="1854"/>
        <w:rPr>
          <w:rFonts w:asciiTheme="minorEastAsia" w:hAnsiTheme="minorEastAsia"/>
          <w:sz w:val="24"/>
          <w:szCs w:val="24"/>
        </w:rPr>
      </w:pPr>
      <w:r>
        <w:rPr>
          <w:rFonts w:asciiTheme="minorEastAsia" w:hAnsiTheme="minorEastAsia" w:hint="eastAsia"/>
          <w:b/>
          <w:sz w:val="24"/>
          <w:szCs w:val="24"/>
        </w:rPr>
        <w:t xml:space="preserve">　</w:t>
      </w:r>
      <w:r w:rsidR="00007021" w:rsidRPr="00714D28">
        <w:rPr>
          <w:rFonts w:asciiTheme="minorEastAsia" w:hAnsiTheme="minorEastAsia" w:hint="eastAsia"/>
          <w:sz w:val="24"/>
          <w:szCs w:val="24"/>
        </w:rPr>
        <w:t>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解説しました。また、所有者が誰も分からない場合など、『農地法』に基づく貸し借りの簡素化された手続きについても掲載しています。</w:t>
      </w:r>
    </w:p>
    <w:p w:rsidR="00007021" w:rsidRPr="00007021" w:rsidRDefault="00275903" w:rsidP="00007021">
      <w:pPr>
        <w:ind w:leftChars="200" w:left="420" w:rightChars="883" w:right="1854"/>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35040" behindDoc="1" locked="0" layoutInCell="1" allowOverlap="1" wp14:anchorId="2C775BF2" wp14:editId="7A0F2927">
            <wp:simplePos x="0" y="0"/>
            <wp:positionH relativeFrom="column">
              <wp:posOffset>5925185</wp:posOffset>
            </wp:positionH>
            <wp:positionV relativeFrom="paragraph">
              <wp:posOffset>181610</wp:posOffset>
            </wp:positionV>
            <wp:extent cx="975360" cy="1381125"/>
            <wp:effectExtent l="19050" t="19050" r="15240" b="28575"/>
            <wp:wrapTight wrapText="bothSides">
              <wp:wrapPolygon edited="0">
                <wp:start x="-422" y="-298"/>
                <wp:lineTo x="-422" y="21749"/>
                <wp:lineTo x="21516" y="21749"/>
                <wp:lineTo x="21516" y="-298"/>
                <wp:lineTo x="-422" y="-298"/>
              </wp:wrapPolygon>
            </wp:wrapTight>
            <wp:docPr id="5" name="図 5" descr="31-29農地転用許可制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29農地転用許可制度"/>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975360" cy="1381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26ABE" w:rsidRPr="00FF167B"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041B60" w:rsidRPr="00FF167B">
        <w:rPr>
          <w:rFonts w:asciiTheme="minorEastAsia" w:hAnsiTheme="minorEastAsia" w:hint="eastAsia"/>
          <w:b/>
          <w:sz w:val="24"/>
          <w:szCs w:val="24"/>
        </w:rPr>
        <w:t>農地を転用するときは農地法の許可が必要です</w:t>
      </w:r>
      <w:r w:rsidR="00396151" w:rsidRPr="00FF167B">
        <w:rPr>
          <w:rFonts w:asciiTheme="minorEastAsia" w:hAnsiTheme="minorEastAsia" w:hint="eastAsia"/>
          <w:b/>
          <w:sz w:val="24"/>
          <w:szCs w:val="24"/>
        </w:rPr>
        <w:t>（</w:t>
      </w:r>
      <w:r w:rsidR="00275903">
        <w:rPr>
          <w:rFonts w:asciiTheme="minorEastAsia" w:hAnsiTheme="minorEastAsia" w:hint="eastAsia"/>
          <w:b/>
          <w:sz w:val="24"/>
          <w:szCs w:val="24"/>
        </w:rPr>
        <w:t>31</w:t>
      </w:r>
      <w:r w:rsidR="00275903">
        <w:rPr>
          <w:rFonts w:asciiTheme="minorEastAsia" w:hAnsiTheme="minorEastAsia"/>
          <w:b/>
          <w:sz w:val="24"/>
          <w:szCs w:val="24"/>
        </w:rPr>
        <w:t>-</w:t>
      </w:r>
      <w:r w:rsidR="00275903">
        <w:rPr>
          <w:rFonts w:asciiTheme="minorEastAsia" w:hAnsiTheme="minorEastAsia" w:hint="eastAsia"/>
          <w:b/>
          <w:sz w:val="24"/>
          <w:szCs w:val="24"/>
        </w:rPr>
        <w:t>29</w:t>
      </w:r>
      <w:r w:rsidR="00167F30" w:rsidRPr="00FF167B">
        <w:rPr>
          <w:rFonts w:asciiTheme="minorEastAsia" w:hAnsiTheme="minorEastAsia"/>
          <w:b/>
          <w:sz w:val="24"/>
          <w:szCs w:val="24"/>
        </w:rPr>
        <w:t>、</w:t>
      </w:r>
      <w:r w:rsidR="00F92E34" w:rsidRPr="00FF167B">
        <w:rPr>
          <w:rFonts w:asciiTheme="minorEastAsia" w:hAnsiTheme="minorEastAsia"/>
          <w:b/>
          <w:sz w:val="24"/>
          <w:szCs w:val="24"/>
        </w:rPr>
        <w:t>45</w:t>
      </w:r>
      <w:r w:rsidR="00167F30" w:rsidRPr="00FF167B">
        <w:rPr>
          <w:rFonts w:asciiTheme="minorEastAsia" w:hAnsiTheme="minorEastAsia"/>
          <w:b/>
          <w:sz w:val="24"/>
          <w:szCs w:val="24"/>
        </w:rPr>
        <w:t>円</w:t>
      </w:r>
      <w:r w:rsidR="009D1C4C">
        <w:rPr>
          <w:rFonts w:asciiTheme="minorEastAsia" w:hAnsiTheme="minorEastAsia" w:hint="eastAsia"/>
          <w:b/>
          <w:sz w:val="24"/>
          <w:szCs w:val="24"/>
        </w:rPr>
        <w:t>、4頁</w:t>
      </w:r>
      <w:r w:rsidR="00396151" w:rsidRPr="00FF167B">
        <w:rPr>
          <w:rFonts w:asciiTheme="minorEastAsia" w:hAnsiTheme="minorEastAsia" w:hint="eastAsia"/>
          <w:b/>
          <w:sz w:val="24"/>
          <w:szCs w:val="24"/>
        </w:rPr>
        <w:t>）</w:t>
      </w:r>
    </w:p>
    <w:p w:rsidR="00167AC5" w:rsidRPr="00FF167B" w:rsidRDefault="00AF3F28" w:rsidP="00E36E7D">
      <w:pPr>
        <w:ind w:leftChars="200" w:left="420" w:rightChars="883" w:right="1854"/>
        <w:rPr>
          <w:rFonts w:asciiTheme="minorEastAsia" w:hAnsiTheme="minorEastAsia"/>
          <w:sz w:val="24"/>
          <w:szCs w:val="24"/>
        </w:rPr>
      </w:pPr>
      <w:r w:rsidRPr="00FF167B">
        <w:rPr>
          <w:rFonts w:asciiTheme="minorEastAsia" w:hAnsiTheme="minorEastAsia" w:hint="eastAsia"/>
          <w:sz w:val="24"/>
          <w:szCs w:val="24"/>
        </w:rPr>
        <w:t xml:space="preserve">　農地転用には許可が必要です</w:t>
      </w:r>
      <w:r w:rsidR="001051E0" w:rsidRPr="00FF167B">
        <w:rPr>
          <w:rFonts w:asciiTheme="minorEastAsia" w:hAnsiTheme="minorEastAsia" w:hint="eastAsia"/>
          <w:sz w:val="24"/>
          <w:szCs w:val="24"/>
        </w:rPr>
        <w:t>。許可の基準や手続き、違反転用への罰則など</w:t>
      </w:r>
      <w:r w:rsidR="00580C16" w:rsidRPr="00FF167B">
        <w:rPr>
          <w:rFonts w:asciiTheme="minorEastAsia" w:hAnsiTheme="minorEastAsia" w:hint="eastAsia"/>
          <w:sz w:val="24"/>
          <w:szCs w:val="24"/>
        </w:rPr>
        <w:t>を</w:t>
      </w:r>
      <w:r w:rsidR="001051E0" w:rsidRPr="00FF167B">
        <w:rPr>
          <w:rFonts w:asciiTheme="minorEastAsia" w:hAnsiTheme="minorEastAsia" w:hint="eastAsia"/>
          <w:sz w:val="24"/>
          <w:szCs w:val="24"/>
        </w:rPr>
        <w:t>わ</w:t>
      </w:r>
      <w:r w:rsidR="00B706C7" w:rsidRPr="00FF167B">
        <w:rPr>
          <w:rFonts w:asciiTheme="minorEastAsia" w:hAnsiTheme="minorEastAsia" w:hint="eastAsia"/>
          <w:sz w:val="24"/>
          <w:szCs w:val="24"/>
        </w:rPr>
        <w:t>かり</w:t>
      </w:r>
      <w:r w:rsidR="00041B60" w:rsidRPr="00FF167B">
        <w:rPr>
          <w:rFonts w:asciiTheme="minorEastAsia" w:hAnsiTheme="minorEastAsia" w:hint="eastAsia"/>
          <w:sz w:val="24"/>
          <w:szCs w:val="24"/>
        </w:rPr>
        <w:t>やすく説明しています。農地転用の申請者に示して説明したり、違反転用</w:t>
      </w:r>
      <w:r w:rsidRPr="00FF167B">
        <w:rPr>
          <w:rFonts w:asciiTheme="minorEastAsia" w:hAnsiTheme="minorEastAsia" w:hint="eastAsia"/>
          <w:sz w:val="24"/>
          <w:szCs w:val="24"/>
        </w:rPr>
        <w:t>者への指導にあたって配布（特に罰則のところを示して）するなどして</w:t>
      </w:r>
      <w:r w:rsidR="009D1C4C">
        <w:rPr>
          <w:rFonts w:asciiTheme="minorEastAsia" w:hAnsiTheme="minorEastAsia" w:hint="eastAsia"/>
          <w:sz w:val="24"/>
          <w:szCs w:val="24"/>
        </w:rPr>
        <w:t>ご</w:t>
      </w:r>
      <w:r w:rsidRPr="00FF167B">
        <w:rPr>
          <w:rFonts w:asciiTheme="minorEastAsia" w:hAnsiTheme="minorEastAsia" w:hint="eastAsia"/>
          <w:sz w:val="24"/>
          <w:szCs w:val="24"/>
        </w:rPr>
        <w:t>活用くだ</w:t>
      </w:r>
      <w:r w:rsidR="00041B60" w:rsidRPr="00FF167B">
        <w:rPr>
          <w:rFonts w:asciiTheme="minorEastAsia" w:hAnsiTheme="minorEastAsia" w:hint="eastAsia"/>
          <w:sz w:val="24"/>
          <w:szCs w:val="24"/>
        </w:rPr>
        <w:t>さい。</w:t>
      </w:r>
    </w:p>
    <w:p w:rsidR="00AF61D2" w:rsidRDefault="00AF61D2" w:rsidP="00FF167B">
      <w:pPr>
        <w:rPr>
          <w:rFonts w:asciiTheme="minorEastAsia" w:hAnsiTheme="minorEastAsia"/>
          <w:b/>
          <w:w w:val="88"/>
          <w:sz w:val="24"/>
          <w:szCs w:val="24"/>
        </w:rPr>
      </w:pPr>
    </w:p>
    <w:p w:rsidR="001E79D5" w:rsidRPr="00FF167B" w:rsidRDefault="00CD55FF" w:rsidP="00FF167B">
      <w:pPr>
        <w:rPr>
          <w:rFonts w:asciiTheme="minorEastAsia" w:hAnsiTheme="minorEastAsia"/>
          <w:b/>
          <w:sz w:val="24"/>
          <w:szCs w:val="24"/>
        </w:rPr>
      </w:pPr>
      <w:r>
        <w:rPr>
          <w:rFonts w:asciiTheme="minorEastAsia" w:hAnsiTheme="minorEastAsia" w:hint="eastAsia"/>
          <w:b/>
          <w:sz w:val="24"/>
          <w:szCs w:val="24"/>
        </w:rPr>
        <w:t xml:space="preserve">　</w:t>
      </w:r>
      <w:r w:rsidR="001E79D5" w:rsidRPr="00FF167B">
        <w:rPr>
          <w:rFonts w:asciiTheme="minorEastAsia" w:hAnsiTheme="minorEastAsia" w:hint="eastAsia"/>
          <w:b/>
          <w:sz w:val="24"/>
          <w:szCs w:val="24"/>
        </w:rPr>
        <w:t>今こそ農業委員会に女性の力を！（</w:t>
      </w:r>
      <w:r w:rsidR="00107D8B">
        <w:rPr>
          <w:rFonts w:asciiTheme="minorEastAsia" w:hAnsiTheme="minorEastAsia" w:hint="eastAsia"/>
          <w:b/>
          <w:sz w:val="24"/>
          <w:szCs w:val="24"/>
        </w:rPr>
        <w:t>31</w:t>
      </w:r>
      <w:r w:rsidR="00F976F2">
        <w:rPr>
          <w:rFonts w:asciiTheme="minorEastAsia" w:hAnsiTheme="minorEastAsia"/>
          <w:b/>
          <w:sz w:val="24"/>
          <w:szCs w:val="24"/>
        </w:rPr>
        <w:t>-</w:t>
      </w:r>
      <w:r w:rsidR="00107D8B">
        <w:rPr>
          <w:rFonts w:asciiTheme="minorEastAsia" w:hAnsiTheme="minorEastAsia" w:hint="eastAsia"/>
          <w:b/>
          <w:sz w:val="24"/>
          <w:szCs w:val="24"/>
        </w:rPr>
        <w:t>16</w:t>
      </w:r>
      <w:r w:rsidR="00F976F2" w:rsidRPr="00B46AAB">
        <w:rPr>
          <w:rFonts w:asciiTheme="minorEastAsia" w:hAnsiTheme="minorEastAsia"/>
          <w:b/>
          <w:sz w:val="24"/>
          <w:szCs w:val="24"/>
        </w:rPr>
        <w:t>、75円</w:t>
      </w:r>
      <w:r w:rsidR="0005618C">
        <w:rPr>
          <w:rFonts w:asciiTheme="minorEastAsia" w:hAnsiTheme="minorEastAsia" w:hint="eastAsia"/>
          <w:b/>
          <w:sz w:val="24"/>
          <w:szCs w:val="24"/>
        </w:rPr>
        <w:t>、6頁</w:t>
      </w:r>
      <w:r w:rsidR="001E79D5" w:rsidRPr="00FF167B">
        <w:rPr>
          <w:rFonts w:asciiTheme="minorEastAsia" w:hAnsiTheme="minorEastAsia" w:hint="eastAsia"/>
          <w:b/>
          <w:sz w:val="24"/>
          <w:szCs w:val="24"/>
        </w:rPr>
        <w:t>）</w:t>
      </w:r>
    </w:p>
    <w:p w:rsidR="004E7A73" w:rsidRDefault="00107D8B" w:rsidP="00007021">
      <w:pPr>
        <w:ind w:leftChars="200" w:left="420" w:rightChars="883" w:right="1854"/>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29920" behindDoc="0" locked="0" layoutInCell="1" allowOverlap="1" wp14:anchorId="1DAD112E" wp14:editId="1378D6DF">
            <wp:simplePos x="0" y="0"/>
            <wp:positionH relativeFrom="column">
              <wp:posOffset>5938520</wp:posOffset>
            </wp:positionH>
            <wp:positionV relativeFrom="paragraph">
              <wp:posOffset>-3810</wp:posOffset>
            </wp:positionV>
            <wp:extent cx="947420" cy="1352550"/>
            <wp:effectExtent l="19050" t="19050" r="24130" b="19050"/>
            <wp:wrapNone/>
            <wp:docPr id="15" name="図 15" descr="31-16今こそ農業委員会に女性の力を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6今こそ農業委員会に女性の力を表紙"/>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947420" cy="1352550"/>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1E79D5" w:rsidRPr="00FF167B">
        <w:rPr>
          <w:rFonts w:asciiTheme="minorEastAsia" w:hAnsiTheme="minorEastAsia" w:hint="eastAsia"/>
          <w:sz w:val="24"/>
          <w:szCs w:val="24"/>
        </w:rPr>
        <w:t xml:space="preserve">　</w:t>
      </w:r>
      <w:r w:rsidR="00F976F2" w:rsidRPr="00B46AAB">
        <w:rPr>
          <w:rFonts w:asciiTheme="minorEastAsia" w:hAnsiTheme="minorEastAsia" w:hint="eastAsia"/>
          <w:sz w:val="24"/>
          <w:szCs w:val="24"/>
        </w:rPr>
        <w:t>農業委員会への女性の参画を促すリーフレットです。農委制度改正後も、農業委員会活動への女性参画をさらに進める必要があります。参考事例として</w:t>
      </w:r>
      <w:r w:rsidR="009B48B5" w:rsidRPr="009B48B5">
        <w:rPr>
          <w:rFonts w:asciiTheme="minorEastAsia" w:hAnsiTheme="minorEastAsia" w:hint="eastAsia"/>
          <w:sz w:val="24"/>
          <w:szCs w:val="24"/>
        </w:rPr>
        <w:t>女性委員の登用と社会参画に力を入れる宮城県大崎市や女性農業者の相談を女性委員が親身になって受ける愛知県豊橋市、広島県の２市１町合同で行われる勉強会</w:t>
      </w:r>
      <w:r w:rsidR="009B48B5">
        <w:rPr>
          <w:rFonts w:asciiTheme="minorEastAsia" w:hAnsiTheme="minorEastAsia" w:hint="eastAsia"/>
          <w:sz w:val="24"/>
          <w:szCs w:val="24"/>
        </w:rPr>
        <w:t>等</w:t>
      </w:r>
      <w:r w:rsidR="009B48B5" w:rsidRPr="009B48B5">
        <w:rPr>
          <w:rFonts w:asciiTheme="minorEastAsia" w:hAnsiTheme="minorEastAsia" w:hint="eastAsia"/>
          <w:sz w:val="24"/>
          <w:szCs w:val="24"/>
        </w:rPr>
        <w:t>を紹介</w:t>
      </w:r>
      <w:r w:rsidR="00F976F2" w:rsidRPr="00367C09">
        <w:rPr>
          <w:rFonts w:asciiTheme="minorEastAsia" w:hAnsiTheme="minorEastAsia" w:hint="eastAsia"/>
          <w:sz w:val="24"/>
          <w:szCs w:val="24"/>
        </w:rPr>
        <w:t>。</w:t>
      </w:r>
      <w:r w:rsidR="00F976F2" w:rsidRPr="00B46AAB">
        <w:rPr>
          <w:rFonts w:asciiTheme="minorEastAsia" w:hAnsiTheme="minorEastAsia" w:hint="eastAsia"/>
          <w:sz w:val="24"/>
          <w:szCs w:val="24"/>
        </w:rPr>
        <w:t>現職の農業委員</w:t>
      </w:r>
      <w:r w:rsidR="00F976F2">
        <w:rPr>
          <w:rFonts w:asciiTheme="minorEastAsia" w:hAnsiTheme="minorEastAsia" w:hint="eastAsia"/>
          <w:sz w:val="24"/>
          <w:szCs w:val="24"/>
        </w:rPr>
        <w:t>・推進委員</w:t>
      </w:r>
      <w:r w:rsidR="00F976F2" w:rsidRPr="00B46AAB">
        <w:rPr>
          <w:rFonts w:asciiTheme="minorEastAsia" w:hAnsiTheme="minorEastAsia" w:hint="eastAsia"/>
          <w:sz w:val="24"/>
          <w:szCs w:val="24"/>
        </w:rPr>
        <w:t>はもちろん、地域での話し合いや候補者への働きかけなどに幅広く</w:t>
      </w:r>
      <w:r w:rsidR="0005618C">
        <w:rPr>
          <w:rFonts w:asciiTheme="minorEastAsia" w:hAnsiTheme="minorEastAsia" w:hint="eastAsia"/>
          <w:sz w:val="24"/>
          <w:szCs w:val="24"/>
        </w:rPr>
        <w:t>ご</w:t>
      </w:r>
      <w:r w:rsidR="00F976F2" w:rsidRPr="00B46AAB">
        <w:rPr>
          <w:rFonts w:asciiTheme="minorEastAsia" w:hAnsiTheme="minorEastAsia" w:hint="eastAsia"/>
          <w:sz w:val="24"/>
          <w:szCs w:val="24"/>
        </w:rPr>
        <w:t>活用ください。</w:t>
      </w:r>
    </w:p>
    <w:p w:rsidR="00AF61D2" w:rsidRPr="00FF167B" w:rsidRDefault="00AF61D2" w:rsidP="00FF167B">
      <w:pPr>
        <w:rPr>
          <w:rFonts w:asciiTheme="minorEastAsia" w:hAnsiTheme="minorEastAsia"/>
          <w:sz w:val="24"/>
          <w:szCs w:val="24"/>
        </w:rPr>
      </w:pPr>
    </w:p>
    <w:p w:rsidR="00050D3A" w:rsidRDefault="00CD55FF" w:rsidP="00FF167B">
      <w:pPr>
        <w:rPr>
          <w:rFonts w:asciiTheme="minorEastAsia" w:hAnsiTheme="minorEastAsia" w:hint="eastAsia"/>
          <w:b/>
          <w:sz w:val="24"/>
          <w:szCs w:val="24"/>
        </w:rPr>
      </w:pPr>
      <w:r>
        <w:rPr>
          <w:rFonts w:asciiTheme="minorEastAsia" w:hAnsiTheme="minorEastAsia" w:hint="eastAsia"/>
          <w:b/>
          <w:sz w:val="24"/>
          <w:szCs w:val="24"/>
        </w:rPr>
        <w:t xml:space="preserve">　</w:t>
      </w:r>
      <w:r w:rsidR="00601BD9" w:rsidRPr="00FF167B">
        <w:rPr>
          <w:rFonts w:asciiTheme="minorEastAsia" w:hAnsiTheme="minorEastAsia" w:hint="eastAsia"/>
          <w:b/>
          <w:sz w:val="24"/>
          <w:szCs w:val="24"/>
        </w:rPr>
        <w:t>平成</w:t>
      </w:r>
      <w:r w:rsidR="004224E3">
        <w:rPr>
          <w:rFonts w:asciiTheme="minorEastAsia" w:hAnsiTheme="minorEastAsia" w:hint="eastAsia"/>
          <w:b/>
          <w:sz w:val="24"/>
          <w:szCs w:val="24"/>
        </w:rPr>
        <w:t>3</w:t>
      </w:r>
      <w:r w:rsidR="001D5A68">
        <w:rPr>
          <w:rFonts w:asciiTheme="minorEastAsia" w:hAnsiTheme="minorEastAsia" w:hint="eastAsia"/>
          <w:b/>
          <w:sz w:val="24"/>
          <w:szCs w:val="24"/>
        </w:rPr>
        <w:t>1</w:t>
      </w:r>
      <w:r w:rsidR="00601BD9" w:rsidRPr="00FF167B">
        <w:rPr>
          <w:rFonts w:asciiTheme="minorEastAsia" w:hAnsiTheme="minorEastAsia" w:hint="eastAsia"/>
          <w:b/>
          <w:sz w:val="24"/>
          <w:szCs w:val="24"/>
        </w:rPr>
        <w:t>年度</w:t>
      </w:r>
      <w:r w:rsidR="00AE7A37" w:rsidRPr="00FF167B">
        <w:rPr>
          <w:rFonts w:asciiTheme="minorEastAsia" w:hAnsiTheme="minorEastAsia" w:hint="eastAsia"/>
          <w:b/>
          <w:sz w:val="24"/>
          <w:szCs w:val="24"/>
        </w:rPr>
        <w:t xml:space="preserve">　</w:t>
      </w:r>
      <w:r w:rsidR="00601BD9" w:rsidRPr="00FF167B">
        <w:rPr>
          <w:rFonts w:asciiTheme="minorEastAsia" w:hAnsiTheme="minorEastAsia" w:hint="eastAsia"/>
          <w:b/>
          <w:sz w:val="24"/>
          <w:szCs w:val="24"/>
        </w:rPr>
        <w:t>経営所得安定対策と米政策（</w:t>
      </w:r>
      <w:r w:rsidR="001D5A68">
        <w:rPr>
          <w:rFonts w:asciiTheme="minorEastAsia" w:hAnsiTheme="minorEastAsia" w:hint="eastAsia"/>
          <w:b/>
          <w:sz w:val="24"/>
          <w:szCs w:val="24"/>
        </w:rPr>
        <w:t>30</w:t>
      </w:r>
      <w:r w:rsidR="00A727AE" w:rsidRPr="00FF167B">
        <w:rPr>
          <w:rFonts w:asciiTheme="minorEastAsia" w:hAnsiTheme="minorEastAsia"/>
          <w:b/>
          <w:sz w:val="24"/>
          <w:szCs w:val="24"/>
        </w:rPr>
        <w:t>-</w:t>
      </w:r>
      <w:r w:rsidR="001D5A68">
        <w:rPr>
          <w:rFonts w:asciiTheme="minorEastAsia" w:hAnsiTheme="minorEastAsia" w:hint="eastAsia"/>
          <w:b/>
          <w:sz w:val="24"/>
          <w:szCs w:val="24"/>
        </w:rPr>
        <w:t>28</w:t>
      </w:r>
      <w:r w:rsidR="00601BD9" w:rsidRPr="00FF167B">
        <w:rPr>
          <w:rFonts w:asciiTheme="minorEastAsia" w:hAnsiTheme="minorEastAsia"/>
          <w:b/>
          <w:sz w:val="24"/>
          <w:szCs w:val="24"/>
        </w:rPr>
        <w:t>、</w:t>
      </w:r>
      <w:r w:rsidR="00677387">
        <w:rPr>
          <w:rFonts w:asciiTheme="minorEastAsia" w:hAnsiTheme="minorEastAsia"/>
          <w:b/>
          <w:sz w:val="24"/>
          <w:szCs w:val="24"/>
        </w:rPr>
        <w:t>10</w:t>
      </w:r>
      <w:r w:rsidR="00677387">
        <w:rPr>
          <w:rFonts w:asciiTheme="minorEastAsia" w:hAnsiTheme="minorEastAsia" w:hint="eastAsia"/>
          <w:b/>
          <w:sz w:val="24"/>
          <w:szCs w:val="24"/>
        </w:rPr>
        <w:t>7</w:t>
      </w:r>
      <w:r w:rsidR="00601BD9" w:rsidRPr="00FF167B">
        <w:rPr>
          <w:rFonts w:asciiTheme="minorEastAsia" w:hAnsiTheme="minorEastAsia"/>
          <w:b/>
          <w:sz w:val="24"/>
          <w:szCs w:val="24"/>
        </w:rPr>
        <w:t>円</w:t>
      </w:r>
      <w:r w:rsidR="003B6A4E">
        <w:rPr>
          <w:rFonts w:asciiTheme="minorEastAsia" w:hAnsiTheme="minorEastAsia" w:hint="eastAsia"/>
          <w:b/>
          <w:sz w:val="24"/>
          <w:szCs w:val="24"/>
        </w:rPr>
        <w:t>、16頁</w:t>
      </w:r>
      <w:r w:rsidR="00601BD9" w:rsidRPr="00FF167B">
        <w:rPr>
          <w:rFonts w:asciiTheme="minorEastAsia" w:hAnsiTheme="minorEastAsia" w:hint="eastAsia"/>
          <w:b/>
          <w:sz w:val="24"/>
          <w:szCs w:val="24"/>
        </w:rPr>
        <w:t>）</w:t>
      </w:r>
    </w:p>
    <w:p w:rsidR="00677387" w:rsidRPr="00FF167B" w:rsidRDefault="00677387" w:rsidP="00FF167B">
      <w:pPr>
        <w:rPr>
          <w:rFonts w:asciiTheme="minorEastAsia" w:hAnsiTheme="minorEastAsia"/>
          <w:b/>
          <w:sz w:val="24"/>
          <w:szCs w:val="24"/>
        </w:rPr>
      </w:pPr>
      <w:r>
        <w:rPr>
          <w:rFonts w:asciiTheme="minorEastAsia" w:hAnsiTheme="minorEastAsia" w:hint="eastAsia"/>
          <w:b/>
          <w:sz w:val="24"/>
          <w:szCs w:val="24"/>
        </w:rPr>
        <w:t xml:space="preserve">  ※令和２年度版は令和２年１月中旬刊行予定（10％税込110円）</w:t>
      </w:r>
    </w:p>
    <w:p w:rsidR="004224E3" w:rsidRPr="008F232D" w:rsidRDefault="00007021" w:rsidP="004224E3">
      <w:pPr>
        <w:ind w:leftChars="200" w:left="420" w:rightChars="883" w:right="1854"/>
        <w:rPr>
          <w:rFonts w:asciiTheme="minorEastAsia" w:hAnsiTheme="minorEastAsia"/>
          <w:kern w:val="0"/>
          <w:sz w:val="24"/>
          <w:szCs w:val="28"/>
        </w:rPr>
      </w:pPr>
      <w:r>
        <w:rPr>
          <w:rFonts w:asciiTheme="minorEastAsia" w:hAnsiTheme="minorEastAsia" w:hint="eastAsia"/>
          <w:b/>
          <w:noProof/>
          <w:sz w:val="24"/>
          <w:szCs w:val="24"/>
        </w:rPr>
        <w:drawing>
          <wp:anchor distT="0" distB="0" distL="114300" distR="114300" simplePos="0" relativeHeight="251716608" behindDoc="0" locked="0" layoutInCell="1" allowOverlap="1" wp14:anchorId="77C040BA" wp14:editId="25801642">
            <wp:simplePos x="0" y="0"/>
            <wp:positionH relativeFrom="column">
              <wp:posOffset>5924550</wp:posOffset>
            </wp:positionH>
            <wp:positionV relativeFrom="paragraph">
              <wp:posOffset>4445</wp:posOffset>
            </wp:positionV>
            <wp:extent cx="1002665" cy="1476375"/>
            <wp:effectExtent l="19050" t="19050" r="26035" b="28575"/>
            <wp:wrapNone/>
            <wp:docPr id="20" name="図 20" descr="30-28 経営所得安定対策と米政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8 経営所得安定対策と米政策"/>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002665" cy="14763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01BD9" w:rsidRPr="00FF167B">
        <w:rPr>
          <w:rFonts w:asciiTheme="minorEastAsia" w:hAnsiTheme="minorEastAsia" w:hint="eastAsia"/>
          <w:sz w:val="24"/>
          <w:szCs w:val="24"/>
        </w:rPr>
        <w:t xml:space="preserve">　</w:t>
      </w:r>
      <w:r w:rsidR="004224E3" w:rsidRPr="008F232D">
        <w:rPr>
          <w:rFonts w:asciiTheme="minorEastAsia" w:hAnsiTheme="minorEastAsia" w:hint="eastAsia"/>
          <w:kern w:val="0"/>
          <w:sz w:val="24"/>
          <w:szCs w:val="28"/>
        </w:rPr>
        <w:t>平成3</w:t>
      </w:r>
      <w:r w:rsidR="001D5A68">
        <w:rPr>
          <w:rFonts w:asciiTheme="minorEastAsia" w:hAnsiTheme="minorEastAsia" w:hint="eastAsia"/>
          <w:kern w:val="0"/>
          <w:sz w:val="24"/>
          <w:szCs w:val="28"/>
        </w:rPr>
        <w:t>0</w:t>
      </w:r>
      <w:r w:rsidR="004224E3" w:rsidRPr="008F232D">
        <w:rPr>
          <w:rFonts w:asciiTheme="minorEastAsia" w:hAnsiTheme="minorEastAsia" w:hint="eastAsia"/>
          <w:kern w:val="0"/>
          <w:sz w:val="24"/>
          <w:szCs w:val="28"/>
        </w:rPr>
        <w:t>年産</w:t>
      </w:r>
      <w:r w:rsidR="001D5A68">
        <w:rPr>
          <w:rFonts w:asciiTheme="minorEastAsia" w:hAnsiTheme="minorEastAsia" w:hint="eastAsia"/>
          <w:kern w:val="0"/>
          <w:sz w:val="24"/>
          <w:szCs w:val="28"/>
        </w:rPr>
        <w:t>米</w:t>
      </w:r>
      <w:r w:rsidR="004224E3" w:rsidRPr="008F232D">
        <w:rPr>
          <w:rFonts w:asciiTheme="minorEastAsia" w:hAnsiTheme="minorEastAsia" w:hint="eastAsia"/>
          <w:kern w:val="0"/>
          <w:sz w:val="24"/>
          <w:szCs w:val="28"/>
        </w:rPr>
        <w:t>から</w:t>
      </w:r>
      <w:r w:rsidR="001D5A68">
        <w:rPr>
          <w:rFonts w:asciiTheme="minorEastAsia" w:hAnsiTheme="minorEastAsia" w:hint="eastAsia"/>
          <w:kern w:val="0"/>
          <w:sz w:val="24"/>
          <w:szCs w:val="28"/>
        </w:rPr>
        <w:t>「</w:t>
      </w:r>
      <w:r w:rsidR="004224E3" w:rsidRPr="008F232D">
        <w:rPr>
          <w:rFonts w:asciiTheme="minorEastAsia" w:hAnsiTheme="minorEastAsia" w:hint="eastAsia"/>
          <w:kern w:val="0"/>
          <w:sz w:val="24"/>
          <w:szCs w:val="28"/>
        </w:rPr>
        <w:t>新たな米政策</w:t>
      </w:r>
      <w:r w:rsidR="001D5A68">
        <w:rPr>
          <w:rFonts w:asciiTheme="minorEastAsia" w:hAnsiTheme="minorEastAsia" w:hint="eastAsia"/>
          <w:kern w:val="0"/>
          <w:sz w:val="24"/>
          <w:szCs w:val="28"/>
        </w:rPr>
        <w:t>」</w:t>
      </w:r>
      <w:r w:rsidR="004224E3" w:rsidRPr="008F232D">
        <w:rPr>
          <w:rFonts w:asciiTheme="minorEastAsia" w:hAnsiTheme="minorEastAsia" w:hint="eastAsia"/>
          <w:kern w:val="0"/>
          <w:sz w:val="24"/>
          <w:szCs w:val="28"/>
        </w:rPr>
        <w:t>が</w:t>
      </w:r>
      <w:r w:rsidR="001D5A68">
        <w:rPr>
          <w:rFonts w:asciiTheme="minorEastAsia" w:hAnsiTheme="minorEastAsia" w:hint="eastAsia"/>
          <w:kern w:val="0"/>
          <w:sz w:val="24"/>
          <w:szCs w:val="28"/>
        </w:rPr>
        <w:t>始まり、農業者（産地）の主体的な判断による、需要に応じた生産・販売が行われています。その初年の</w:t>
      </w:r>
      <w:r w:rsidR="004224E3" w:rsidRPr="008F232D">
        <w:rPr>
          <w:rFonts w:asciiTheme="minorEastAsia" w:hAnsiTheme="minorEastAsia" w:hint="eastAsia"/>
          <w:kern w:val="0"/>
          <w:sz w:val="24"/>
          <w:szCs w:val="28"/>
        </w:rPr>
        <w:t>平成30年産</w:t>
      </w:r>
      <w:r w:rsidR="001D5A68">
        <w:rPr>
          <w:rFonts w:asciiTheme="minorEastAsia" w:hAnsiTheme="minorEastAsia" w:hint="eastAsia"/>
          <w:kern w:val="0"/>
          <w:sz w:val="24"/>
          <w:szCs w:val="28"/>
        </w:rPr>
        <w:t>の作付面積は、</w:t>
      </w:r>
      <w:r w:rsidR="008F780A">
        <w:rPr>
          <w:rFonts w:asciiTheme="minorEastAsia" w:hAnsiTheme="minorEastAsia" w:hint="eastAsia"/>
          <w:kern w:val="0"/>
          <w:sz w:val="24"/>
          <w:szCs w:val="28"/>
        </w:rPr>
        <w:t>主食用米が増え、備蓄米と飼料用米が減少したこと等から、31年産については「人口減を反映した厳しい需給見通し」や「備蓄米買入の運用改善」をはじめ、</w:t>
      </w:r>
      <w:r w:rsidR="008F780A">
        <w:rPr>
          <w:rFonts w:asciiTheme="minorEastAsia" w:hAnsiTheme="minorEastAsia" w:hint="eastAsia"/>
          <w:kern w:val="0"/>
          <w:sz w:val="24"/>
          <w:szCs w:val="28"/>
        </w:rPr>
        <w:tab/>
        <w:t>ＴＰＰ11発効を考慮した「麦・てん菜のゲタ対策交付金の単価改定」が実施されます。農業経営の安定を図るには、経営所得安定対策のゲタ・ナラシ対策、水田フル活用対策、収入保険制度などの仕組みとメリットを周知し、加入推進することが</w:t>
      </w:r>
      <w:r w:rsidR="00BE2639">
        <w:rPr>
          <w:rFonts w:asciiTheme="minorEastAsia" w:hAnsiTheme="minorEastAsia" w:hint="eastAsia"/>
          <w:kern w:val="0"/>
          <w:sz w:val="24"/>
          <w:szCs w:val="28"/>
        </w:rPr>
        <w:t>重要です。本パンフレットは、これら制度についての普及啓発資料として幅広く活用できます。</w:t>
      </w:r>
    </w:p>
    <w:p w:rsidR="00DD0576" w:rsidRPr="00FF167B" w:rsidRDefault="00DD0576" w:rsidP="00BE2639">
      <w:pPr>
        <w:ind w:rightChars="883" w:right="1854"/>
        <w:rPr>
          <w:rFonts w:asciiTheme="minorEastAsia" w:hAnsiTheme="minorEastAsia"/>
          <w:sz w:val="24"/>
          <w:szCs w:val="24"/>
        </w:rPr>
      </w:pPr>
    </w:p>
    <w:sectPr w:rsidR="00DD0576" w:rsidRPr="00FF167B" w:rsidSect="006C382C">
      <w:pgSz w:w="11906" w:h="16838" w:code="9"/>
      <w:pgMar w:top="510" w:right="510" w:bottom="510" w:left="510"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48" w:rsidRDefault="00F32A48" w:rsidP="003E5AB7">
      <w:r>
        <w:separator/>
      </w:r>
    </w:p>
  </w:endnote>
  <w:endnote w:type="continuationSeparator" w:id="0">
    <w:p w:rsidR="00F32A48" w:rsidRDefault="00F32A48" w:rsidP="003E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48" w:rsidRDefault="00F32A48" w:rsidP="003E5AB7">
      <w:r>
        <w:separator/>
      </w:r>
    </w:p>
  </w:footnote>
  <w:footnote w:type="continuationSeparator" w:id="0">
    <w:p w:rsidR="00F32A48" w:rsidRDefault="00F32A48" w:rsidP="003E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BE"/>
    <w:rsid w:val="00007021"/>
    <w:rsid w:val="00013225"/>
    <w:rsid w:val="00020366"/>
    <w:rsid w:val="00022C41"/>
    <w:rsid w:val="00027AF1"/>
    <w:rsid w:val="00041B60"/>
    <w:rsid w:val="00044707"/>
    <w:rsid w:val="00050D3A"/>
    <w:rsid w:val="0005618C"/>
    <w:rsid w:val="00057C2E"/>
    <w:rsid w:val="000672F3"/>
    <w:rsid w:val="00073BAC"/>
    <w:rsid w:val="000849E9"/>
    <w:rsid w:val="00087A74"/>
    <w:rsid w:val="00087FBD"/>
    <w:rsid w:val="000A54C0"/>
    <w:rsid w:val="000A6074"/>
    <w:rsid w:val="000B5812"/>
    <w:rsid w:val="000C134B"/>
    <w:rsid w:val="000E1237"/>
    <w:rsid w:val="000E6488"/>
    <w:rsid w:val="000E7BDD"/>
    <w:rsid w:val="000F1054"/>
    <w:rsid w:val="000F56FE"/>
    <w:rsid w:val="000F6A38"/>
    <w:rsid w:val="001050CA"/>
    <w:rsid w:val="001051E0"/>
    <w:rsid w:val="00107D8B"/>
    <w:rsid w:val="00112696"/>
    <w:rsid w:val="00114032"/>
    <w:rsid w:val="00114B07"/>
    <w:rsid w:val="00124D82"/>
    <w:rsid w:val="00126ABE"/>
    <w:rsid w:val="00130C9C"/>
    <w:rsid w:val="001470A7"/>
    <w:rsid w:val="00167AC5"/>
    <w:rsid w:val="00167F30"/>
    <w:rsid w:val="00167F52"/>
    <w:rsid w:val="00176DB9"/>
    <w:rsid w:val="00184C0B"/>
    <w:rsid w:val="00187CC5"/>
    <w:rsid w:val="001A229D"/>
    <w:rsid w:val="001B7590"/>
    <w:rsid w:val="001B79B6"/>
    <w:rsid w:val="001C1536"/>
    <w:rsid w:val="001D037E"/>
    <w:rsid w:val="001D26F5"/>
    <w:rsid w:val="001D5A68"/>
    <w:rsid w:val="001D7B6A"/>
    <w:rsid w:val="001E4A7B"/>
    <w:rsid w:val="001E79D5"/>
    <w:rsid w:val="001F1D10"/>
    <w:rsid w:val="00230294"/>
    <w:rsid w:val="00237CC9"/>
    <w:rsid w:val="00267D13"/>
    <w:rsid w:val="00272DA1"/>
    <w:rsid w:val="00275903"/>
    <w:rsid w:val="00291239"/>
    <w:rsid w:val="002A0F55"/>
    <w:rsid w:val="002A1896"/>
    <w:rsid w:val="002B38B6"/>
    <w:rsid w:val="002C2691"/>
    <w:rsid w:val="002C7599"/>
    <w:rsid w:val="002D7C49"/>
    <w:rsid w:val="002E5A17"/>
    <w:rsid w:val="002F1666"/>
    <w:rsid w:val="002F2151"/>
    <w:rsid w:val="00302648"/>
    <w:rsid w:val="0033028C"/>
    <w:rsid w:val="0033121B"/>
    <w:rsid w:val="00340B13"/>
    <w:rsid w:val="00354D4B"/>
    <w:rsid w:val="00370CBC"/>
    <w:rsid w:val="00374CB2"/>
    <w:rsid w:val="00381604"/>
    <w:rsid w:val="00383968"/>
    <w:rsid w:val="00392DF6"/>
    <w:rsid w:val="00396151"/>
    <w:rsid w:val="003A7AC3"/>
    <w:rsid w:val="003B627A"/>
    <w:rsid w:val="003B6A4E"/>
    <w:rsid w:val="003C0F57"/>
    <w:rsid w:val="003C1BF6"/>
    <w:rsid w:val="003D4885"/>
    <w:rsid w:val="003D59E9"/>
    <w:rsid w:val="003E5AB7"/>
    <w:rsid w:val="003F0170"/>
    <w:rsid w:val="003F6E70"/>
    <w:rsid w:val="00413520"/>
    <w:rsid w:val="00421426"/>
    <w:rsid w:val="004224E3"/>
    <w:rsid w:val="00462C25"/>
    <w:rsid w:val="00462E0D"/>
    <w:rsid w:val="00464D0E"/>
    <w:rsid w:val="00467BE3"/>
    <w:rsid w:val="00471D12"/>
    <w:rsid w:val="00473636"/>
    <w:rsid w:val="00474F49"/>
    <w:rsid w:val="0049514E"/>
    <w:rsid w:val="004C25B9"/>
    <w:rsid w:val="004C2CEB"/>
    <w:rsid w:val="004C36D7"/>
    <w:rsid w:val="004D77D7"/>
    <w:rsid w:val="004E3055"/>
    <w:rsid w:val="004E7A73"/>
    <w:rsid w:val="005014CA"/>
    <w:rsid w:val="00504369"/>
    <w:rsid w:val="005138F4"/>
    <w:rsid w:val="005223DA"/>
    <w:rsid w:val="00524D44"/>
    <w:rsid w:val="0053179F"/>
    <w:rsid w:val="00534EB0"/>
    <w:rsid w:val="00535418"/>
    <w:rsid w:val="00541B49"/>
    <w:rsid w:val="00550D03"/>
    <w:rsid w:val="005533E3"/>
    <w:rsid w:val="005544F2"/>
    <w:rsid w:val="0056679C"/>
    <w:rsid w:val="00571BD8"/>
    <w:rsid w:val="00572325"/>
    <w:rsid w:val="00572802"/>
    <w:rsid w:val="005754C2"/>
    <w:rsid w:val="00580C16"/>
    <w:rsid w:val="00596163"/>
    <w:rsid w:val="005A2CE6"/>
    <w:rsid w:val="005B1971"/>
    <w:rsid w:val="005B7DA8"/>
    <w:rsid w:val="005C3919"/>
    <w:rsid w:val="005D225D"/>
    <w:rsid w:val="005D4C08"/>
    <w:rsid w:val="005F118C"/>
    <w:rsid w:val="005F33DC"/>
    <w:rsid w:val="00601BD9"/>
    <w:rsid w:val="006022C1"/>
    <w:rsid w:val="0061149B"/>
    <w:rsid w:val="006135A2"/>
    <w:rsid w:val="00614AB9"/>
    <w:rsid w:val="00630102"/>
    <w:rsid w:val="006375B3"/>
    <w:rsid w:val="00647DB8"/>
    <w:rsid w:val="00654DF8"/>
    <w:rsid w:val="006613BA"/>
    <w:rsid w:val="00667178"/>
    <w:rsid w:val="006751FD"/>
    <w:rsid w:val="00677387"/>
    <w:rsid w:val="006870A0"/>
    <w:rsid w:val="00690515"/>
    <w:rsid w:val="0069157C"/>
    <w:rsid w:val="006A2D4C"/>
    <w:rsid w:val="006A4301"/>
    <w:rsid w:val="006A493F"/>
    <w:rsid w:val="006B69F9"/>
    <w:rsid w:val="006C382C"/>
    <w:rsid w:val="006D2D10"/>
    <w:rsid w:val="006E7ABD"/>
    <w:rsid w:val="006F3227"/>
    <w:rsid w:val="00701A0D"/>
    <w:rsid w:val="00701AC1"/>
    <w:rsid w:val="00705E2A"/>
    <w:rsid w:val="00721AC3"/>
    <w:rsid w:val="00733B9A"/>
    <w:rsid w:val="00734DE2"/>
    <w:rsid w:val="00742FAE"/>
    <w:rsid w:val="00761537"/>
    <w:rsid w:val="007814B8"/>
    <w:rsid w:val="007C15AC"/>
    <w:rsid w:val="007C1BF6"/>
    <w:rsid w:val="007C556C"/>
    <w:rsid w:val="007D20A9"/>
    <w:rsid w:val="007D7AA6"/>
    <w:rsid w:val="007F0684"/>
    <w:rsid w:val="007F7A58"/>
    <w:rsid w:val="00810BE9"/>
    <w:rsid w:val="00814FFB"/>
    <w:rsid w:val="008150EE"/>
    <w:rsid w:val="00816FF9"/>
    <w:rsid w:val="00817A8D"/>
    <w:rsid w:val="008420AE"/>
    <w:rsid w:val="00864DB2"/>
    <w:rsid w:val="00871EAD"/>
    <w:rsid w:val="00887D79"/>
    <w:rsid w:val="00890407"/>
    <w:rsid w:val="00892137"/>
    <w:rsid w:val="008C1C6F"/>
    <w:rsid w:val="008E05B3"/>
    <w:rsid w:val="008E7454"/>
    <w:rsid w:val="008F232D"/>
    <w:rsid w:val="008F780A"/>
    <w:rsid w:val="00900D93"/>
    <w:rsid w:val="00910630"/>
    <w:rsid w:val="00910FF5"/>
    <w:rsid w:val="00917975"/>
    <w:rsid w:val="0093022B"/>
    <w:rsid w:val="00932BF7"/>
    <w:rsid w:val="00943ED0"/>
    <w:rsid w:val="00943EEF"/>
    <w:rsid w:val="00956B6B"/>
    <w:rsid w:val="009607D7"/>
    <w:rsid w:val="00960986"/>
    <w:rsid w:val="009619E7"/>
    <w:rsid w:val="00967954"/>
    <w:rsid w:val="009702EF"/>
    <w:rsid w:val="00971BEB"/>
    <w:rsid w:val="00974317"/>
    <w:rsid w:val="00974DD0"/>
    <w:rsid w:val="0097581B"/>
    <w:rsid w:val="009A538E"/>
    <w:rsid w:val="009A692E"/>
    <w:rsid w:val="009B03AA"/>
    <w:rsid w:val="009B0FFD"/>
    <w:rsid w:val="009B2599"/>
    <w:rsid w:val="009B48B5"/>
    <w:rsid w:val="009C72B9"/>
    <w:rsid w:val="009D1C4C"/>
    <w:rsid w:val="009D733A"/>
    <w:rsid w:val="009E476E"/>
    <w:rsid w:val="009E5FAA"/>
    <w:rsid w:val="009E7EFF"/>
    <w:rsid w:val="00A047D6"/>
    <w:rsid w:val="00A14B07"/>
    <w:rsid w:val="00A14D2E"/>
    <w:rsid w:val="00A16E66"/>
    <w:rsid w:val="00A4231E"/>
    <w:rsid w:val="00A45478"/>
    <w:rsid w:val="00A505D2"/>
    <w:rsid w:val="00A513CB"/>
    <w:rsid w:val="00A5598D"/>
    <w:rsid w:val="00A63A45"/>
    <w:rsid w:val="00A6495A"/>
    <w:rsid w:val="00A727AE"/>
    <w:rsid w:val="00A80E47"/>
    <w:rsid w:val="00A85DDB"/>
    <w:rsid w:val="00AA62BB"/>
    <w:rsid w:val="00AB0403"/>
    <w:rsid w:val="00AC10B9"/>
    <w:rsid w:val="00AC1EC1"/>
    <w:rsid w:val="00AD41F3"/>
    <w:rsid w:val="00AE5F96"/>
    <w:rsid w:val="00AE7A37"/>
    <w:rsid w:val="00AF3F28"/>
    <w:rsid w:val="00AF61D2"/>
    <w:rsid w:val="00B10C0A"/>
    <w:rsid w:val="00B21072"/>
    <w:rsid w:val="00B40869"/>
    <w:rsid w:val="00B4540E"/>
    <w:rsid w:val="00B706C7"/>
    <w:rsid w:val="00BA5292"/>
    <w:rsid w:val="00BB4725"/>
    <w:rsid w:val="00BB603B"/>
    <w:rsid w:val="00BC7C3C"/>
    <w:rsid w:val="00BD6326"/>
    <w:rsid w:val="00BE1E29"/>
    <w:rsid w:val="00BE2639"/>
    <w:rsid w:val="00BF73BB"/>
    <w:rsid w:val="00C052D8"/>
    <w:rsid w:val="00C057CB"/>
    <w:rsid w:val="00C11A22"/>
    <w:rsid w:val="00C12631"/>
    <w:rsid w:val="00C13351"/>
    <w:rsid w:val="00C3186E"/>
    <w:rsid w:val="00C321C1"/>
    <w:rsid w:val="00C338ED"/>
    <w:rsid w:val="00C42CDF"/>
    <w:rsid w:val="00C51F46"/>
    <w:rsid w:val="00C556AA"/>
    <w:rsid w:val="00C62286"/>
    <w:rsid w:val="00C730B3"/>
    <w:rsid w:val="00C85DA0"/>
    <w:rsid w:val="00C94E94"/>
    <w:rsid w:val="00C95E5A"/>
    <w:rsid w:val="00CB2BCC"/>
    <w:rsid w:val="00CB37BF"/>
    <w:rsid w:val="00CD1521"/>
    <w:rsid w:val="00CD4841"/>
    <w:rsid w:val="00CD55FF"/>
    <w:rsid w:val="00CD7ECB"/>
    <w:rsid w:val="00CE0773"/>
    <w:rsid w:val="00CE412D"/>
    <w:rsid w:val="00CF28C0"/>
    <w:rsid w:val="00D05E2F"/>
    <w:rsid w:val="00D257BF"/>
    <w:rsid w:val="00D30469"/>
    <w:rsid w:val="00D34245"/>
    <w:rsid w:val="00D362C1"/>
    <w:rsid w:val="00D6073D"/>
    <w:rsid w:val="00D65CC6"/>
    <w:rsid w:val="00D70DA3"/>
    <w:rsid w:val="00D75329"/>
    <w:rsid w:val="00D95297"/>
    <w:rsid w:val="00D97739"/>
    <w:rsid w:val="00DA019F"/>
    <w:rsid w:val="00DA5133"/>
    <w:rsid w:val="00DA7C37"/>
    <w:rsid w:val="00DC017F"/>
    <w:rsid w:val="00DC2D46"/>
    <w:rsid w:val="00DC451C"/>
    <w:rsid w:val="00DD0576"/>
    <w:rsid w:val="00DD4968"/>
    <w:rsid w:val="00DE6D38"/>
    <w:rsid w:val="00DF4DCE"/>
    <w:rsid w:val="00DF505D"/>
    <w:rsid w:val="00E01669"/>
    <w:rsid w:val="00E06E5B"/>
    <w:rsid w:val="00E07634"/>
    <w:rsid w:val="00E11F32"/>
    <w:rsid w:val="00E12201"/>
    <w:rsid w:val="00E163D4"/>
    <w:rsid w:val="00E16E50"/>
    <w:rsid w:val="00E318FF"/>
    <w:rsid w:val="00E36E7D"/>
    <w:rsid w:val="00E50718"/>
    <w:rsid w:val="00E55747"/>
    <w:rsid w:val="00E72FC7"/>
    <w:rsid w:val="00E802C5"/>
    <w:rsid w:val="00EA1425"/>
    <w:rsid w:val="00EA56A5"/>
    <w:rsid w:val="00EA5DD1"/>
    <w:rsid w:val="00EB1A2A"/>
    <w:rsid w:val="00EB6F19"/>
    <w:rsid w:val="00EC106A"/>
    <w:rsid w:val="00EC744A"/>
    <w:rsid w:val="00EE1366"/>
    <w:rsid w:val="00EE2104"/>
    <w:rsid w:val="00EE32DE"/>
    <w:rsid w:val="00EF4881"/>
    <w:rsid w:val="00EF788D"/>
    <w:rsid w:val="00F0312D"/>
    <w:rsid w:val="00F172F3"/>
    <w:rsid w:val="00F20623"/>
    <w:rsid w:val="00F2132A"/>
    <w:rsid w:val="00F21D92"/>
    <w:rsid w:val="00F30685"/>
    <w:rsid w:val="00F32A48"/>
    <w:rsid w:val="00F3394B"/>
    <w:rsid w:val="00F346F7"/>
    <w:rsid w:val="00F42C72"/>
    <w:rsid w:val="00F435A4"/>
    <w:rsid w:val="00F70E83"/>
    <w:rsid w:val="00F90971"/>
    <w:rsid w:val="00F92E34"/>
    <w:rsid w:val="00F97057"/>
    <w:rsid w:val="00F976F2"/>
    <w:rsid w:val="00FA0109"/>
    <w:rsid w:val="00FC34D7"/>
    <w:rsid w:val="00FD4F9B"/>
    <w:rsid w:val="00FD5ADB"/>
    <w:rsid w:val="00FE1C45"/>
    <w:rsid w:val="00FE39E8"/>
    <w:rsid w:val="00FE64AF"/>
    <w:rsid w:val="00FF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D79"/>
    <w:rPr>
      <w:rFonts w:asciiTheme="majorHAnsi" w:eastAsiaTheme="majorEastAsia" w:hAnsiTheme="majorHAnsi" w:cstheme="majorBidi"/>
      <w:sz w:val="18"/>
      <w:szCs w:val="18"/>
    </w:rPr>
  </w:style>
  <w:style w:type="paragraph" w:styleId="a5">
    <w:name w:val="header"/>
    <w:basedOn w:val="a"/>
    <w:link w:val="a6"/>
    <w:uiPriority w:val="99"/>
    <w:unhideWhenUsed/>
    <w:rsid w:val="003E5AB7"/>
    <w:pPr>
      <w:tabs>
        <w:tab w:val="center" w:pos="4252"/>
        <w:tab w:val="right" w:pos="8504"/>
      </w:tabs>
      <w:snapToGrid w:val="0"/>
    </w:pPr>
  </w:style>
  <w:style w:type="character" w:customStyle="1" w:styleId="a6">
    <w:name w:val="ヘッダー (文字)"/>
    <w:basedOn w:val="a0"/>
    <w:link w:val="a5"/>
    <w:uiPriority w:val="99"/>
    <w:rsid w:val="003E5AB7"/>
  </w:style>
  <w:style w:type="paragraph" w:styleId="a7">
    <w:name w:val="footer"/>
    <w:basedOn w:val="a"/>
    <w:link w:val="a8"/>
    <w:uiPriority w:val="99"/>
    <w:unhideWhenUsed/>
    <w:rsid w:val="003E5AB7"/>
    <w:pPr>
      <w:tabs>
        <w:tab w:val="center" w:pos="4252"/>
        <w:tab w:val="right" w:pos="8504"/>
      </w:tabs>
      <w:snapToGrid w:val="0"/>
    </w:pPr>
  </w:style>
  <w:style w:type="character" w:customStyle="1" w:styleId="a8">
    <w:name w:val="フッター (文字)"/>
    <w:basedOn w:val="a0"/>
    <w:link w:val="a7"/>
    <w:uiPriority w:val="99"/>
    <w:rsid w:val="003E5AB7"/>
  </w:style>
  <w:style w:type="paragraph" w:styleId="a9">
    <w:name w:val="Date"/>
    <w:basedOn w:val="a"/>
    <w:next w:val="a"/>
    <w:link w:val="aa"/>
    <w:uiPriority w:val="99"/>
    <w:semiHidden/>
    <w:unhideWhenUsed/>
    <w:rsid w:val="00396151"/>
  </w:style>
  <w:style w:type="character" w:customStyle="1" w:styleId="aa">
    <w:name w:val="日付 (文字)"/>
    <w:basedOn w:val="a0"/>
    <w:link w:val="a9"/>
    <w:uiPriority w:val="99"/>
    <w:semiHidden/>
    <w:rsid w:val="00396151"/>
  </w:style>
  <w:style w:type="paragraph" w:styleId="2">
    <w:name w:val="Body Text 2"/>
    <w:basedOn w:val="a"/>
    <w:link w:val="20"/>
    <w:semiHidden/>
    <w:rsid w:val="006A4301"/>
    <w:rPr>
      <w:rFonts w:ascii="Century" w:eastAsia="ＭＳ ゴシック" w:hAnsi="Century" w:cs="Times New Roman"/>
      <w:sz w:val="22"/>
      <w:szCs w:val="24"/>
    </w:rPr>
  </w:style>
  <w:style w:type="character" w:customStyle="1" w:styleId="20">
    <w:name w:val="本文 2 (文字)"/>
    <w:basedOn w:val="a0"/>
    <w:link w:val="2"/>
    <w:semiHidden/>
    <w:rsid w:val="006A4301"/>
    <w:rPr>
      <w:rFonts w:ascii="Century" w:eastAsia="ＭＳ ゴシック"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D79"/>
    <w:rPr>
      <w:rFonts w:asciiTheme="majorHAnsi" w:eastAsiaTheme="majorEastAsia" w:hAnsiTheme="majorHAnsi" w:cstheme="majorBidi"/>
      <w:sz w:val="18"/>
      <w:szCs w:val="18"/>
    </w:rPr>
  </w:style>
  <w:style w:type="paragraph" w:styleId="a5">
    <w:name w:val="header"/>
    <w:basedOn w:val="a"/>
    <w:link w:val="a6"/>
    <w:uiPriority w:val="99"/>
    <w:unhideWhenUsed/>
    <w:rsid w:val="003E5AB7"/>
    <w:pPr>
      <w:tabs>
        <w:tab w:val="center" w:pos="4252"/>
        <w:tab w:val="right" w:pos="8504"/>
      </w:tabs>
      <w:snapToGrid w:val="0"/>
    </w:pPr>
  </w:style>
  <w:style w:type="character" w:customStyle="1" w:styleId="a6">
    <w:name w:val="ヘッダー (文字)"/>
    <w:basedOn w:val="a0"/>
    <w:link w:val="a5"/>
    <w:uiPriority w:val="99"/>
    <w:rsid w:val="003E5AB7"/>
  </w:style>
  <w:style w:type="paragraph" w:styleId="a7">
    <w:name w:val="footer"/>
    <w:basedOn w:val="a"/>
    <w:link w:val="a8"/>
    <w:uiPriority w:val="99"/>
    <w:unhideWhenUsed/>
    <w:rsid w:val="003E5AB7"/>
    <w:pPr>
      <w:tabs>
        <w:tab w:val="center" w:pos="4252"/>
        <w:tab w:val="right" w:pos="8504"/>
      </w:tabs>
      <w:snapToGrid w:val="0"/>
    </w:pPr>
  </w:style>
  <w:style w:type="character" w:customStyle="1" w:styleId="a8">
    <w:name w:val="フッター (文字)"/>
    <w:basedOn w:val="a0"/>
    <w:link w:val="a7"/>
    <w:uiPriority w:val="99"/>
    <w:rsid w:val="003E5AB7"/>
  </w:style>
  <w:style w:type="paragraph" w:styleId="a9">
    <w:name w:val="Date"/>
    <w:basedOn w:val="a"/>
    <w:next w:val="a"/>
    <w:link w:val="aa"/>
    <w:uiPriority w:val="99"/>
    <w:semiHidden/>
    <w:unhideWhenUsed/>
    <w:rsid w:val="00396151"/>
  </w:style>
  <w:style w:type="character" w:customStyle="1" w:styleId="aa">
    <w:name w:val="日付 (文字)"/>
    <w:basedOn w:val="a0"/>
    <w:link w:val="a9"/>
    <w:uiPriority w:val="99"/>
    <w:semiHidden/>
    <w:rsid w:val="00396151"/>
  </w:style>
  <w:style w:type="paragraph" w:styleId="2">
    <w:name w:val="Body Text 2"/>
    <w:basedOn w:val="a"/>
    <w:link w:val="20"/>
    <w:semiHidden/>
    <w:rsid w:val="006A4301"/>
    <w:rPr>
      <w:rFonts w:ascii="Century" w:eastAsia="ＭＳ ゴシック" w:hAnsi="Century" w:cs="Times New Roman"/>
      <w:sz w:val="22"/>
      <w:szCs w:val="24"/>
    </w:rPr>
  </w:style>
  <w:style w:type="character" w:customStyle="1" w:styleId="20">
    <w:name w:val="本文 2 (文字)"/>
    <w:basedOn w:val="a0"/>
    <w:link w:val="2"/>
    <w:semiHidden/>
    <w:rsid w:val="006A4301"/>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1DFA-413B-47B8-95BF-174113BB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全国農業会議所</cp:lastModifiedBy>
  <cp:revision>8</cp:revision>
  <cp:lastPrinted>2018-05-16T02:42:00Z</cp:lastPrinted>
  <dcterms:created xsi:type="dcterms:W3CDTF">2019-10-21T10:01:00Z</dcterms:created>
  <dcterms:modified xsi:type="dcterms:W3CDTF">2019-10-21T10:22:00Z</dcterms:modified>
</cp:coreProperties>
</file>