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B9" w:rsidRPr="003C5A08" w:rsidRDefault="00E55DC9" w:rsidP="003C5A08">
      <w:pPr>
        <w:jc w:val="center"/>
        <w:rPr>
          <w:rFonts w:asciiTheme="minorEastAsia" w:hAnsiTheme="minorEastAsia"/>
          <w:b/>
          <w:sz w:val="28"/>
          <w:szCs w:val="28"/>
        </w:rPr>
      </w:pPr>
      <w:r w:rsidRPr="003C5A08">
        <w:rPr>
          <w:rFonts w:asciiTheme="minorEastAsia" w:hAnsiTheme="minorEastAsia" w:hint="eastAsia"/>
          <w:b/>
          <w:sz w:val="28"/>
          <w:szCs w:val="28"/>
        </w:rPr>
        <w:t>全国農業図書がお勧めする</w:t>
      </w:r>
      <w:r w:rsidR="00F82BD8" w:rsidRPr="003C5A08">
        <w:rPr>
          <w:rFonts w:asciiTheme="minorEastAsia" w:hAnsiTheme="minorEastAsia" w:hint="eastAsia"/>
          <w:b/>
          <w:sz w:val="28"/>
          <w:szCs w:val="28"/>
        </w:rPr>
        <w:t>「</w:t>
      </w:r>
      <w:r w:rsidRPr="003C5A08">
        <w:rPr>
          <w:rFonts w:asciiTheme="minorEastAsia" w:hAnsiTheme="minorEastAsia" w:hint="eastAsia"/>
          <w:b/>
          <w:sz w:val="28"/>
          <w:szCs w:val="28"/>
        </w:rPr>
        <w:t>地域リーダー向け</w:t>
      </w:r>
      <w:r w:rsidR="00750ACC" w:rsidRPr="003C5A08">
        <w:rPr>
          <w:rFonts w:asciiTheme="minorEastAsia" w:hAnsiTheme="minorEastAsia" w:hint="eastAsia"/>
          <w:b/>
          <w:sz w:val="28"/>
          <w:szCs w:val="28"/>
        </w:rPr>
        <w:t>図書等</w:t>
      </w:r>
      <w:r w:rsidR="00F82BD8" w:rsidRPr="003C5A08">
        <w:rPr>
          <w:rFonts w:asciiTheme="minorEastAsia" w:hAnsiTheme="minorEastAsia" w:hint="eastAsia"/>
          <w:b/>
          <w:sz w:val="28"/>
          <w:szCs w:val="28"/>
        </w:rPr>
        <w:t>」</w:t>
      </w:r>
    </w:p>
    <w:p w:rsidR="00F82BD8" w:rsidRPr="003C5A08" w:rsidRDefault="00C94019" w:rsidP="003C5A08">
      <w:pPr>
        <w:jc w:val="right"/>
        <w:rPr>
          <w:rFonts w:asciiTheme="minorEastAsia" w:hAnsiTheme="minorEastAsia"/>
          <w:szCs w:val="24"/>
          <w:lang w:eastAsia="zh-CN"/>
        </w:rPr>
      </w:pPr>
      <w:r w:rsidRPr="003A65A2">
        <w:rPr>
          <w:rFonts w:asciiTheme="minorEastAsia" w:hAnsiTheme="minorEastAsia" w:hint="eastAsia"/>
          <w:spacing w:val="76"/>
          <w:kern w:val="0"/>
          <w:szCs w:val="24"/>
          <w:fitText w:val="2400" w:id="666069504"/>
          <w:lang w:eastAsia="zh-CN"/>
        </w:rPr>
        <w:t>令和元年</w:t>
      </w:r>
      <w:r w:rsidR="003A65A2" w:rsidRPr="003A65A2">
        <w:rPr>
          <w:rFonts w:asciiTheme="minorEastAsia" w:hAnsiTheme="minorEastAsia" w:hint="eastAsia"/>
          <w:spacing w:val="76"/>
          <w:kern w:val="0"/>
          <w:szCs w:val="24"/>
          <w:fitText w:val="2400" w:id="666069504"/>
        </w:rPr>
        <w:t>11</w:t>
      </w:r>
      <w:r w:rsidR="006B0217" w:rsidRPr="003A65A2">
        <w:rPr>
          <w:rFonts w:asciiTheme="minorEastAsia" w:hAnsiTheme="minorEastAsia" w:hint="eastAsia"/>
          <w:spacing w:val="2"/>
          <w:kern w:val="0"/>
          <w:szCs w:val="24"/>
          <w:fitText w:val="2400" w:id="666069504"/>
          <w:lang w:eastAsia="zh-CN"/>
        </w:rPr>
        <w:t>月</w:t>
      </w:r>
    </w:p>
    <w:p w:rsidR="00750ACC" w:rsidRPr="003C5A08" w:rsidRDefault="006F0C34" w:rsidP="003C5A08">
      <w:pPr>
        <w:jc w:val="right"/>
        <w:rPr>
          <w:rFonts w:asciiTheme="minorEastAsia" w:hAnsiTheme="minorEastAsia"/>
          <w:szCs w:val="24"/>
          <w:lang w:eastAsia="zh-CN"/>
        </w:rPr>
      </w:pPr>
      <w:r w:rsidRPr="003C5A08">
        <w:rPr>
          <w:rFonts w:asciiTheme="minorEastAsia" w:hAnsiTheme="minorEastAsia" w:hint="eastAsia"/>
          <w:szCs w:val="24"/>
          <w:lang w:eastAsia="zh-CN"/>
        </w:rPr>
        <w:t>(一社)</w:t>
      </w:r>
      <w:r w:rsidR="00F82BD8" w:rsidRPr="003C5A08">
        <w:rPr>
          <w:rFonts w:asciiTheme="minorEastAsia" w:hAnsiTheme="minorEastAsia" w:hint="eastAsia"/>
          <w:szCs w:val="24"/>
          <w:lang w:eastAsia="zh-CN"/>
        </w:rPr>
        <w:t>全国農業会議所出版部</w:t>
      </w:r>
    </w:p>
    <w:p w:rsidR="00F35E30" w:rsidRPr="003A65A2" w:rsidRDefault="003A65A2" w:rsidP="00F35E30">
      <w:pPr>
        <w:jc w:val="left"/>
        <w:rPr>
          <w:rFonts w:asciiTheme="minorEastAsia" w:hAnsiTheme="minorEastAsia"/>
          <w:sz w:val="22"/>
          <w:szCs w:val="24"/>
        </w:rPr>
      </w:pPr>
      <w:r>
        <w:rPr>
          <w:rFonts w:asciiTheme="minorEastAsia" w:hAnsiTheme="minorEastAsia" w:hint="eastAsia"/>
          <w:sz w:val="22"/>
          <w:szCs w:val="24"/>
        </w:rPr>
        <w:t>（価格はすべて１０</w:t>
      </w:r>
      <w:r w:rsidR="00F35E30" w:rsidRPr="008D0366">
        <w:rPr>
          <w:rFonts w:asciiTheme="minorEastAsia" w:hAnsiTheme="minorEastAsia" w:hint="eastAsia"/>
          <w:sz w:val="22"/>
          <w:szCs w:val="24"/>
        </w:rPr>
        <w:t>％税込・送料別）</w:t>
      </w:r>
    </w:p>
    <w:p w:rsidR="00F35E30" w:rsidRPr="003C5A08" w:rsidRDefault="00F35E30" w:rsidP="00F35E30">
      <w:pPr>
        <w:jc w:val="left"/>
        <w:rPr>
          <w:rFonts w:asciiTheme="minorEastAsia" w:hAnsiTheme="minorEastAsia"/>
          <w:szCs w:val="24"/>
        </w:rPr>
      </w:pPr>
    </w:p>
    <w:p w:rsidR="0012562B" w:rsidRPr="00731289" w:rsidRDefault="00C94019" w:rsidP="000069A1">
      <w:pPr>
        <w:rPr>
          <w:rFonts w:asciiTheme="minorEastAsia" w:hAnsiTheme="minorEastAsia"/>
          <w:b/>
          <w:noProof/>
          <w:szCs w:val="24"/>
        </w:rPr>
      </w:pPr>
      <w:r>
        <w:rPr>
          <w:rFonts w:asciiTheme="minorEastAsia" w:hAnsiTheme="minorEastAsia" w:hint="eastAsia"/>
          <w:b/>
          <w:noProof/>
          <w:szCs w:val="24"/>
        </w:rPr>
        <w:drawing>
          <wp:anchor distT="0" distB="0" distL="114300" distR="114300" simplePos="0" relativeHeight="251675136" behindDoc="0" locked="0" layoutInCell="1" allowOverlap="1" wp14:anchorId="461FBE3B" wp14:editId="4AD1B8B2">
            <wp:simplePos x="0" y="0"/>
            <wp:positionH relativeFrom="column">
              <wp:posOffset>5217160</wp:posOffset>
            </wp:positionH>
            <wp:positionV relativeFrom="paragraph">
              <wp:posOffset>0</wp:posOffset>
            </wp:positionV>
            <wp:extent cx="1212215" cy="1759585"/>
            <wp:effectExtent l="19050" t="19050" r="26035" b="12065"/>
            <wp:wrapNone/>
            <wp:docPr id="1" name="図 1" descr="31-20 農家相談の手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0 農家相談の手引"/>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215" cy="17595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B0080" w:rsidRPr="003C5A08">
        <w:rPr>
          <w:rFonts w:asciiTheme="minorEastAsia" w:hAnsiTheme="minorEastAsia" w:hint="eastAsia"/>
          <w:b/>
          <w:noProof/>
          <w:szCs w:val="24"/>
        </w:rPr>
        <w:t>１</w:t>
      </w:r>
      <w:r w:rsidR="00750ACC" w:rsidRPr="003C5A08">
        <w:rPr>
          <w:rFonts w:asciiTheme="minorEastAsia" w:hAnsiTheme="minorEastAsia" w:hint="eastAsia"/>
          <w:b/>
          <w:noProof/>
          <w:szCs w:val="24"/>
        </w:rPr>
        <w:t>．</w:t>
      </w:r>
      <w:r w:rsidRPr="00C94019">
        <w:rPr>
          <w:rFonts w:asciiTheme="minorEastAsia" w:hAnsiTheme="minorEastAsia" w:hint="eastAsia"/>
          <w:b/>
          <w:noProof/>
          <w:szCs w:val="24"/>
        </w:rPr>
        <w:t>令和元年度版 農家相談の手引（31-20、</w:t>
      </w:r>
      <w:r w:rsidR="00D31907">
        <w:rPr>
          <w:rFonts w:asciiTheme="minorEastAsia" w:hAnsiTheme="minorEastAsia" w:hint="eastAsia"/>
          <w:b/>
          <w:noProof/>
          <w:szCs w:val="24"/>
        </w:rPr>
        <w:t>850</w:t>
      </w:r>
      <w:r w:rsidRPr="00C94019">
        <w:rPr>
          <w:rFonts w:asciiTheme="minorEastAsia" w:hAnsiTheme="minorEastAsia" w:hint="eastAsia"/>
          <w:b/>
          <w:noProof/>
          <w:szCs w:val="24"/>
        </w:rPr>
        <w:t>円）</w:t>
      </w:r>
    </w:p>
    <w:p w:rsidR="00ED3023" w:rsidRPr="00ED3023" w:rsidRDefault="000069A1" w:rsidP="00ED3023">
      <w:pPr>
        <w:ind w:leftChars="250" w:left="600" w:rightChars="885" w:right="2124"/>
        <w:rPr>
          <w:rFonts w:asciiTheme="minorEastAsia" w:hAnsiTheme="minorEastAsia"/>
          <w:szCs w:val="24"/>
        </w:rPr>
      </w:pPr>
      <w:r w:rsidRPr="000069A1">
        <w:rPr>
          <w:rFonts w:asciiTheme="minorEastAsia" w:hAnsiTheme="minorEastAsia" w:hint="eastAsia"/>
          <w:b/>
          <w:szCs w:val="24"/>
        </w:rPr>
        <w:t xml:space="preserve">　</w:t>
      </w:r>
      <w:r w:rsidR="00ED3023" w:rsidRPr="00ED3023">
        <w:rPr>
          <w:rFonts w:asciiTheme="minorEastAsia" w:hAnsiTheme="minorEastAsia" w:hint="eastAsia"/>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第１章、第２章では全国農業図書の農業者向けリーフレット等から</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エッセンスを凝縮、最新の情報をまとめました。人・農地プランの実質化、農地中間管理事業や農業者年金制度、収入保険制度等、幅広く情報を登載しています。</w:t>
      </w:r>
    </w:p>
    <w:p w:rsidR="00ED3023" w:rsidRPr="00ED3023"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 xml:space="preserve">　第３章では、農水省の主な支援施策を抜粋しました。「○○がした</w:t>
      </w:r>
    </w:p>
    <w:p w:rsidR="000069A1" w:rsidRPr="000069A1" w:rsidRDefault="00ED3023" w:rsidP="00ED3023">
      <w:pPr>
        <w:ind w:leftChars="250" w:left="600" w:rightChars="885" w:right="2124"/>
        <w:rPr>
          <w:rFonts w:asciiTheme="minorEastAsia" w:hAnsiTheme="minorEastAsia"/>
          <w:szCs w:val="24"/>
        </w:rPr>
      </w:pPr>
      <w:r w:rsidRPr="00ED3023">
        <w:rPr>
          <w:rFonts w:asciiTheme="minorEastAsia" w:hAnsiTheme="minorEastAsia" w:hint="eastAsia"/>
          <w:szCs w:val="24"/>
        </w:rPr>
        <w:t>い」といったニーズ別に紹介しています。</w:t>
      </w:r>
    </w:p>
    <w:p w:rsidR="00207CB7" w:rsidRPr="000069A1" w:rsidRDefault="00207CB7" w:rsidP="000069A1">
      <w:pPr>
        <w:rPr>
          <w:rFonts w:asciiTheme="minorEastAsia" w:hAnsiTheme="minorEastAsia"/>
          <w:noProof/>
          <w:szCs w:val="24"/>
        </w:rPr>
      </w:pPr>
    </w:p>
    <w:p w:rsidR="00995414" w:rsidRPr="003C5A08" w:rsidRDefault="006B0217" w:rsidP="003C5A08">
      <w:pPr>
        <w:rPr>
          <w:rFonts w:asciiTheme="minorEastAsia" w:hAnsiTheme="minorEastAsia"/>
          <w:b/>
          <w:noProof/>
          <w:szCs w:val="24"/>
        </w:rPr>
      </w:pPr>
      <w:r>
        <w:rPr>
          <w:rFonts w:asciiTheme="minorEastAsia" w:hAnsiTheme="minorEastAsia" w:hint="eastAsia"/>
          <w:noProof/>
          <w:szCs w:val="24"/>
        </w:rPr>
        <w:drawing>
          <wp:anchor distT="0" distB="0" distL="114300" distR="114300" simplePos="0" relativeHeight="251673088" behindDoc="0" locked="0" layoutInCell="1" allowOverlap="1" wp14:anchorId="39CA9F03" wp14:editId="2D42F9C0">
            <wp:simplePos x="0" y="0"/>
            <wp:positionH relativeFrom="column">
              <wp:posOffset>5241290</wp:posOffset>
            </wp:positionH>
            <wp:positionV relativeFrom="paragraph">
              <wp:posOffset>1270</wp:posOffset>
            </wp:positionV>
            <wp:extent cx="1202690" cy="1702435"/>
            <wp:effectExtent l="19050" t="19050" r="16510" b="12065"/>
            <wp:wrapNone/>
            <wp:docPr id="21" name="図 21" descr="31-04 2019年度版 農業者年金制度と加入推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4 2019年度版 農業者年金制度と加入推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70243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B0080" w:rsidRPr="003C5A08">
        <w:rPr>
          <w:rFonts w:asciiTheme="minorEastAsia" w:hAnsiTheme="minorEastAsia" w:hint="eastAsia"/>
          <w:b/>
          <w:noProof/>
          <w:szCs w:val="24"/>
        </w:rPr>
        <w:t>２</w:t>
      </w:r>
      <w:r w:rsidR="00995414" w:rsidRPr="003C5A08">
        <w:rPr>
          <w:rFonts w:asciiTheme="minorEastAsia" w:hAnsiTheme="minorEastAsia" w:hint="eastAsia"/>
          <w:b/>
          <w:noProof/>
          <w:szCs w:val="24"/>
        </w:rPr>
        <w:t>．農業者の老後に備える　農業者年金制度と加入推進</w:t>
      </w:r>
      <w:r w:rsidR="00532B5C" w:rsidRPr="00186895">
        <w:rPr>
          <w:rFonts w:asciiTheme="minorEastAsia" w:hAnsiTheme="minorEastAsia" w:hint="eastAsia"/>
          <w:b/>
          <w:noProof/>
          <w:szCs w:val="24"/>
        </w:rPr>
        <w:t>（</w:t>
      </w:r>
      <w:r>
        <w:rPr>
          <w:rFonts w:asciiTheme="minorEastAsia" w:hAnsiTheme="minorEastAsia" w:hint="eastAsia"/>
          <w:b/>
          <w:noProof/>
          <w:szCs w:val="24"/>
        </w:rPr>
        <w:t>31-</w:t>
      </w:r>
      <w:r w:rsidR="00532B5C">
        <w:rPr>
          <w:rFonts w:asciiTheme="minorEastAsia" w:hAnsiTheme="minorEastAsia" w:hint="eastAsia"/>
          <w:b/>
          <w:noProof/>
          <w:szCs w:val="24"/>
        </w:rPr>
        <w:t>04</w:t>
      </w:r>
      <w:r w:rsidR="00532B5C" w:rsidRPr="00186895">
        <w:rPr>
          <w:rFonts w:asciiTheme="minorEastAsia" w:hAnsiTheme="minorEastAsia" w:hint="eastAsia"/>
          <w:b/>
          <w:noProof/>
          <w:szCs w:val="24"/>
        </w:rPr>
        <w:t>、</w:t>
      </w:r>
      <w:r w:rsidR="00D31907">
        <w:rPr>
          <w:rFonts w:asciiTheme="minorEastAsia" w:hAnsiTheme="minorEastAsia" w:hint="eastAsia"/>
          <w:b/>
          <w:noProof/>
          <w:szCs w:val="24"/>
        </w:rPr>
        <w:t>509</w:t>
      </w:r>
      <w:r w:rsidR="00532B5C" w:rsidRPr="00186895">
        <w:rPr>
          <w:rFonts w:asciiTheme="minorEastAsia" w:hAnsiTheme="minorEastAsia" w:hint="eastAsia"/>
          <w:b/>
          <w:noProof/>
          <w:szCs w:val="24"/>
        </w:rPr>
        <w:t>円）</w:t>
      </w:r>
    </w:p>
    <w:p w:rsidR="00750ACC" w:rsidRPr="003C5A08" w:rsidRDefault="00C43678" w:rsidP="003C5A08">
      <w:pPr>
        <w:ind w:leftChars="218" w:left="523" w:rightChars="926" w:right="2222"/>
        <w:rPr>
          <w:rFonts w:asciiTheme="minorEastAsia" w:hAnsiTheme="minorEastAsia"/>
          <w:szCs w:val="24"/>
        </w:rPr>
      </w:pPr>
      <w:r>
        <w:rPr>
          <w:rFonts w:asciiTheme="minorEastAsia" w:hAnsiTheme="minorEastAsia" w:hint="eastAsia"/>
          <w:szCs w:val="24"/>
        </w:rPr>
        <w:t xml:space="preserve">　</w:t>
      </w:r>
      <w:r w:rsidR="00532B5C" w:rsidRPr="00491057">
        <w:rPr>
          <w:rFonts w:asciiTheme="minorEastAsia" w:hAnsiTheme="minorEastAsia" w:hint="eastAsia"/>
          <w:szCs w:val="24"/>
        </w:rPr>
        <w:t>農業者年金基金主催</w:t>
      </w:r>
      <w:r w:rsidR="00532B5C">
        <w:rPr>
          <w:rFonts w:asciiTheme="minorEastAsia" w:hAnsiTheme="minorEastAsia" w:hint="eastAsia"/>
          <w:szCs w:val="24"/>
        </w:rPr>
        <w:t>の研修会の教材としても活用される加入推進の公式テキスト</w:t>
      </w:r>
      <w:r w:rsidR="00532B5C" w:rsidRPr="00491057">
        <w:rPr>
          <w:rFonts w:asciiTheme="minorEastAsia" w:hAnsiTheme="minorEastAsia" w:hint="eastAsia"/>
          <w:szCs w:val="24"/>
        </w:rPr>
        <w:t>です。現場で加入推進に携わる皆様の必携テキストとするため、農業者年金基金とＪＡ全中、全国農業会議所をメンバーとした「農業者年金加入推進テキスト編集委員会」が執筆しました。</w:t>
      </w:r>
      <w:r w:rsidR="00532B5C" w:rsidRPr="00186895">
        <w:rPr>
          <w:rFonts w:asciiTheme="minorEastAsia" w:hAnsiTheme="minorEastAsia" w:hint="eastAsia"/>
          <w:szCs w:val="24"/>
        </w:rPr>
        <w:t>「農業者年金の必要性を伝えること」、「農業者年金の魅力を伝えること」から始まり、制度のあらましをわかりやすく説明しています。</w:t>
      </w:r>
    </w:p>
    <w:p w:rsidR="009E691B" w:rsidRPr="003C5A08" w:rsidRDefault="009E691B" w:rsidP="003C5A08">
      <w:pPr>
        <w:rPr>
          <w:rFonts w:asciiTheme="minorEastAsia" w:hAnsiTheme="minorEastAsia"/>
          <w:szCs w:val="24"/>
        </w:rPr>
      </w:pPr>
    </w:p>
    <w:p w:rsidR="00750ACC" w:rsidRDefault="00CB0080" w:rsidP="003C5A08">
      <w:pPr>
        <w:rPr>
          <w:rFonts w:asciiTheme="minorEastAsia" w:hAnsiTheme="minorEastAsia"/>
          <w:b/>
          <w:szCs w:val="24"/>
        </w:rPr>
      </w:pPr>
      <w:r w:rsidRPr="003C5A08">
        <w:rPr>
          <w:rFonts w:asciiTheme="minorEastAsia" w:hAnsiTheme="minorEastAsia" w:hint="eastAsia"/>
          <w:b/>
          <w:szCs w:val="24"/>
        </w:rPr>
        <w:t>３</w:t>
      </w:r>
      <w:r w:rsidR="00750ACC" w:rsidRPr="003C5A08">
        <w:rPr>
          <w:rFonts w:asciiTheme="minorEastAsia" w:hAnsiTheme="minorEastAsia" w:hint="eastAsia"/>
          <w:b/>
          <w:szCs w:val="24"/>
        </w:rPr>
        <w:t>．</w:t>
      </w:r>
      <w:r w:rsidR="00532B5C" w:rsidRPr="00FF167B">
        <w:rPr>
          <w:rFonts w:asciiTheme="minorEastAsia" w:hAnsiTheme="minorEastAsia" w:hint="eastAsia"/>
          <w:b/>
          <w:szCs w:val="24"/>
        </w:rPr>
        <w:t>平成</w:t>
      </w:r>
      <w:r w:rsidR="00532B5C">
        <w:rPr>
          <w:rFonts w:asciiTheme="minorEastAsia" w:hAnsiTheme="minorEastAsia" w:hint="eastAsia"/>
          <w:b/>
          <w:szCs w:val="24"/>
        </w:rPr>
        <w:t>3</w:t>
      </w:r>
      <w:r w:rsidR="0031707C">
        <w:rPr>
          <w:rFonts w:asciiTheme="minorEastAsia" w:hAnsiTheme="minorEastAsia" w:hint="eastAsia"/>
          <w:b/>
          <w:szCs w:val="24"/>
        </w:rPr>
        <w:t>1</w:t>
      </w:r>
      <w:r w:rsidR="00532B5C" w:rsidRPr="00FF167B">
        <w:rPr>
          <w:rFonts w:asciiTheme="minorEastAsia" w:hAnsiTheme="minorEastAsia" w:hint="eastAsia"/>
          <w:b/>
          <w:szCs w:val="24"/>
        </w:rPr>
        <w:t>年度　経営所得安定対策と米政策（</w:t>
      </w:r>
      <w:r w:rsidR="0031707C">
        <w:rPr>
          <w:rFonts w:asciiTheme="minorEastAsia" w:hAnsiTheme="minorEastAsia" w:hint="eastAsia"/>
          <w:b/>
          <w:szCs w:val="24"/>
        </w:rPr>
        <w:t>31-28</w:t>
      </w:r>
      <w:r w:rsidR="00532B5C" w:rsidRPr="00FF167B">
        <w:rPr>
          <w:rFonts w:asciiTheme="minorEastAsia" w:hAnsiTheme="minorEastAsia"/>
          <w:b/>
          <w:szCs w:val="24"/>
        </w:rPr>
        <w:t>、</w:t>
      </w:r>
      <w:r w:rsidR="00D31907">
        <w:rPr>
          <w:rFonts w:asciiTheme="minorEastAsia" w:hAnsiTheme="minorEastAsia"/>
          <w:b/>
          <w:szCs w:val="24"/>
        </w:rPr>
        <w:t>10</w:t>
      </w:r>
      <w:r w:rsidR="00D31907">
        <w:rPr>
          <w:rFonts w:asciiTheme="minorEastAsia" w:hAnsiTheme="minorEastAsia" w:hint="eastAsia"/>
          <w:b/>
          <w:szCs w:val="24"/>
        </w:rPr>
        <w:t>7</w:t>
      </w:r>
      <w:r w:rsidR="00532B5C" w:rsidRPr="00FF167B">
        <w:rPr>
          <w:rFonts w:asciiTheme="minorEastAsia" w:hAnsiTheme="minorEastAsia"/>
          <w:b/>
          <w:szCs w:val="24"/>
        </w:rPr>
        <w:t>円</w:t>
      </w:r>
      <w:r w:rsidR="00532B5C" w:rsidRPr="00FF167B">
        <w:rPr>
          <w:rFonts w:asciiTheme="minorEastAsia" w:hAnsiTheme="minorEastAsia" w:hint="eastAsia"/>
          <w:b/>
          <w:szCs w:val="24"/>
        </w:rPr>
        <w:t>）</w:t>
      </w:r>
    </w:p>
    <w:p w:rsidR="00D31907" w:rsidRPr="00D31907" w:rsidRDefault="00D31907" w:rsidP="003C5A08">
      <w:pPr>
        <w:rPr>
          <w:rFonts w:asciiTheme="minorEastAsia" w:hAnsiTheme="minorEastAsia"/>
          <w:b/>
          <w:szCs w:val="24"/>
        </w:rPr>
      </w:pPr>
      <w:r>
        <w:rPr>
          <w:rFonts w:asciiTheme="minorEastAsia" w:hAnsiTheme="minorEastAsia" w:hint="eastAsia"/>
          <w:b/>
          <w:szCs w:val="24"/>
        </w:rPr>
        <w:t xml:space="preserve">    </w:t>
      </w:r>
      <w:r w:rsidRPr="00D31907">
        <w:rPr>
          <w:rFonts w:asciiTheme="minorEastAsia" w:hAnsiTheme="minorEastAsia" w:hint="eastAsia"/>
          <w:b/>
          <w:szCs w:val="24"/>
        </w:rPr>
        <w:t>※令和２年度版は令和２年１月中旬刊行予定（10％税込110円）</w:t>
      </w:r>
    </w:p>
    <w:p w:rsidR="00437F1C" w:rsidRPr="00532B5C" w:rsidRDefault="0031707C" w:rsidP="0031707C">
      <w:pPr>
        <w:ind w:leftChars="218" w:left="523" w:rightChars="926" w:right="2222"/>
        <w:rPr>
          <w:rFonts w:asciiTheme="minorEastAsia" w:hAnsiTheme="minorEastAsia"/>
          <w:szCs w:val="24"/>
        </w:rPr>
      </w:pPr>
      <w:r>
        <w:rPr>
          <w:rFonts w:asciiTheme="minorEastAsia" w:hAnsiTheme="minorEastAsia"/>
          <w:b/>
          <w:noProof/>
          <w:szCs w:val="24"/>
        </w:rPr>
        <w:drawing>
          <wp:anchor distT="0" distB="0" distL="114300" distR="114300" simplePos="0" relativeHeight="251668992" behindDoc="0" locked="0" layoutInCell="1" allowOverlap="1" wp14:anchorId="7175AE80" wp14:editId="4AB450EC">
            <wp:simplePos x="0" y="0"/>
            <wp:positionH relativeFrom="column">
              <wp:posOffset>5241290</wp:posOffset>
            </wp:positionH>
            <wp:positionV relativeFrom="paragraph">
              <wp:posOffset>62081</wp:posOffset>
            </wp:positionV>
            <wp:extent cx="1181100" cy="1670348"/>
            <wp:effectExtent l="19050" t="19050" r="19050" b="2540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8-h30\30出版部\05-3 データ画像\30-04 農業者年金制度と加入推進.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1100" cy="1670348"/>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750ACC" w:rsidRPr="003C5A08">
        <w:rPr>
          <w:rFonts w:asciiTheme="minorEastAsia" w:hAnsiTheme="minorEastAsia" w:hint="eastAsia"/>
          <w:szCs w:val="24"/>
        </w:rPr>
        <w:t xml:space="preserve">　</w:t>
      </w:r>
      <w:r w:rsidRPr="008F232D">
        <w:rPr>
          <w:rFonts w:asciiTheme="minorEastAsia" w:hAnsiTheme="minorEastAsia" w:hint="eastAsia"/>
          <w:kern w:val="0"/>
          <w:szCs w:val="28"/>
        </w:rPr>
        <w:t>平成3</w:t>
      </w:r>
      <w:r>
        <w:rPr>
          <w:rFonts w:asciiTheme="minorEastAsia" w:hAnsiTheme="minorEastAsia" w:hint="eastAsia"/>
          <w:kern w:val="0"/>
          <w:szCs w:val="28"/>
        </w:rPr>
        <w:t>0</w:t>
      </w:r>
      <w:r w:rsidRPr="008F232D">
        <w:rPr>
          <w:rFonts w:asciiTheme="minorEastAsia" w:hAnsiTheme="minorEastAsia" w:hint="eastAsia"/>
          <w:kern w:val="0"/>
          <w:szCs w:val="28"/>
        </w:rPr>
        <w:t>年産</w:t>
      </w:r>
      <w:r>
        <w:rPr>
          <w:rFonts w:asciiTheme="minorEastAsia" w:hAnsiTheme="minorEastAsia" w:hint="eastAsia"/>
          <w:kern w:val="0"/>
          <w:szCs w:val="28"/>
        </w:rPr>
        <w:t>米</w:t>
      </w:r>
      <w:r w:rsidRPr="008F232D">
        <w:rPr>
          <w:rFonts w:asciiTheme="minorEastAsia" w:hAnsiTheme="minorEastAsia" w:hint="eastAsia"/>
          <w:kern w:val="0"/>
          <w:szCs w:val="28"/>
        </w:rPr>
        <w:t>から</w:t>
      </w:r>
      <w:r>
        <w:rPr>
          <w:rFonts w:asciiTheme="minorEastAsia" w:hAnsiTheme="minorEastAsia" w:hint="eastAsia"/>
          <w:kern w:val="0"/>
          <w:szCs w:val="28"/>
        </w:rPr>
        <w:t>「</w:t>
      </w:r>
      <w:r w:rsidRPr="008F232D">
        <w:rPr>
          <w:rFonts w:asciiTheme="minorEastAsia" w:hAnsiTheme="minorEastAsia" w:hint="eastAsia"/>
          <w:kern w:val="0"/>
          <w:szCs w:val="28"/>
        </w:rPr>
        <w:t>新たな米政策</w:t>
      </w:r>
      <w:r>
        <w:rPr>
          <w:rFonts w:asciiTheme="minorEastAsia" w:hAnsiTheme="minorEastAsia" w:hint="eastAsia"/>
          <w:kern w:val="0"/>
          <w:szCs w:val="28"/>
        </w:rPr>
        <w:t>」</w:t>
      </w:r>
      <w:r w:rsidRPr="008F232D">
        <w:rPr>
          <w:rFonts w:asciiTheme="minorEastAsia" w:hAnsiTheme="minorEastAsia" w:hint="eastAsia"/>
          <w:kern w:val="0"/>
          <w:szCs w:val="28"/>
        </w:rPr>
        <w:t>が</w:t>
      </w:r>
      <w:r>
        <w:rPr>
          <w:rFonts w:asciiTheme="minorEastAsia" w:hAnsiTheme="minorEastAsia" w:hint="eastAsia"/>
          <w:kern w:val="0"/>
          <w:szCs w:val="28"/>
        </w:rPr>
        <w:t>始まり、農業者（産地）の主体的な判断による、需要に応じた生産・販売が行われています。その初年の</w:t>
      </w:r>
      <w:r w:rsidRPr="008F232D">
        <w:rPr>
          <w:rFonts w:asciiTheme="minorEastAsia" w:hAnsiTheme="minorEastAsia" w:hint="eastAsia"/>
          <w:kern w:val="0"/>
          <w:szCs w:val="28"/>
        </w:rPr>
        <w:t>平成30年産</w:t>
      </w:r>
      <w:r>
        <w:rPr>
          <w:rFonts w:asciiTheme="minorEastAsia" w:hAnsiTheme="minorEastAsia" w:hint="eastAsia"/>
          <w:kern w:val="0"/>
          <w:szCs w:val="28"/>
        </w:rPr>
        <w:t>の作付面積は、主食用米が増え、備蓄米と飼料用米が減少したこと等から、31年産については「人口減を反映した厳しい需給見通し」や「備蓄米買入の運用改善」をはじめ、ＴＰＰ11発効を考慮した「麦・てん菜のゲタ対策交付金の単価改定」が実施されます。農業経営の安定を図るには、経営所得安定対策のゲタ・ナラシ対策、水田フル活用対策、収入保険制度などの仕組みとメリットを周知し、加入推進することが重要です。本パンフレットは、これら制度についての普及啓発資料として幅広く活用できます。</w:t>
      </w:r>
    </w:p>
    <w:p w:rsidR="0031707C" w:rsidRDefault="0031707C" w:rsidP="0031707C">
      <w:pPr>
        <w:ind w:rightChars="926" w:right="2222"/>
        <w:rPr>
          <w:rFonts w:asciiTheme="minorEastAsia" w:hAnsiTheme="minorEastAsia"/>
          <w:szCs w:val="24"/>
        </w:rPr>
      </w:pPr>
    </w:p>
    <w:p w:rsidR="0031707C" w:rsidRDefault="0031707C" w:rsidP="0031707C">
      <w:pPr>
        <w:rPr>
          <w:rFonts w:asciiTheme="minorEastAsia" w:hAnsiTheme="minorEastAsia"/>
          <w:b/>
          <w:szCs w:val="24"/>
        </w:rPr>
      </w:pPr>
      <w:bookmarkStart w:id="0" w:name="_GoBack"/>
      <w:r>
        <w:rPr>
          <w:rFonts w:asciiTheme="minorEastAsia" w:hAnsiTheme="minorEastAsia" w:hint="eastAsia"/>
          <w:noProof/>
          <w:szCs w:val="24"/>
        </w:rPr>
        <w:drawing>
          <wp:anchor distT="0" distB="0" distL="114300" distR="114300" simplePos="0" relativeHeight="251671040" behindDoc="0" locked="0" layoutInCell="1" allowOverlap="1" wp14:anchorId="7598763B" wp14:editId="74FCBAA7">
            <wp:simplePos x="0" y="0"/>
            <wp:positionH relativeFrom="column">
              <wp:posOffset>5238750</wp:posOffset>
            </wp:positionH>
            <wp:positionV relativeFrom="paragraph">
              <wp:posOffset>3175</wp:posOffset>
            </wp:positionV>
            <wp:extent cx="1200150" cy="1707255"/>
            <wp:effectExtent l="19050" t="19050" r="19050" b="266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0150" cy="1707255"/>
                    </a:xfrm>
                    <a:prstGeom prst="rect">
                      <a:avLst/>
                    </a:prstGeom>
                    <a:noFill/>
                    <a:ln w="6350">
                      <a:solidFill>
                        <a:sysClr val="windowText" lastClr="000000"/>
                      </a:solidFill>
                    </a:ln>
                  </pic:spPr>
                </pic:pic>
              </a:graphicData>
            </a:graphic>
            <wp14:sizeRelH relativeFrom="page">
              <wp14:pctWidth>0</wp14:pctWidth>
            </wp14:sizeRelH>
            <wp14:sizeRelV relativeFrom="page">
              <wp14:pctHeight>0</wp14:pctHeight>
            </wp14:sizeRelV>
          </wp:anchor>
        </w:drawing>
      </w:r>
      <w:bookmarkEnd w:id="0"/>
      <w:r w:rsidR="002330A8">
        <w:rPr>
          <w:rFonts w:asciiTheme="minorEastAsia" w:hAnsiTheme="minorEastAsia" w:hint="eastAsia"/>
          <w:b/>
          <w:szCs w:val="24"/>
        </w:rPr>
        <w:t>４</w:t>
      </w:r>
      <w:r w:rsidRPr="003C5A08">
        <w:rPr>
          <w:rFonts w:asciiTheme="minorEastAsia" w:hAnsiTheme="minorEastAsia" w:hint="eastAsia"/>
          <w:b/>
          <w:szCs w:val="24"/>
        </w:rPr>
        <w:t>．</w:t>
      </w:r>
      <w:r w:rsidRPr="00087475">
        <w:rPr>
          <w:rFonts w:asciiTheme="minorEastAsia" w:hAnsiTheme="minorEastAsia" w:hint="eastAsia"/>
          <w:b/>
          <w:szCs w:val="24"/>
        </w:rPr>
        <w:t>《全国農業図書ブックレット１４》</w:t>
      </w:r>
    </w:p>
    <w:p w:rsidR="0031707C" w:rsidRPr="003C5A08" w:rsidRDefault="0031707C" w:rsidP="0031707C">
      <w:pPr>
        <w:ind w:firstLineChars="200" w:firstLine="482"/>
        <w:rPr>
          <w:rFonts w:asciiTheme="minorEastAsia" w:hAnsiTheme="minorEastAsia"/>
          <w:b/>
          <w:szCs w:val="24"/>
        </w:rPr>
      </w:pPr>
      <w:r>
        <w:rPr>
          <w:rFonts w:asciiTheme="minorEastAsia" w:hAnsiTheme="minorEastAsia" w:hint="eastAsia"/>
          <w:b/>
          <w:szCs w:val="24"/>
        </w:rPr>
        <w:t>いまこそ、農地をいかして めざそう地域の活性化</w:t>
      </w:r>
      <w:r w:rsidRPr="003C5A08">
        <w:rPr>
          <w:rFonts w:asciiTheme="minorEastAsia" w:hAnsiTheme="minorEastAsia" w:hint="eastAsia"/>
          <w:b/>
          <w:szCs w:val="24"/>
        </w:rPr>
        <w:t>（</w:t>
      </w:r>
      <w:r>
        <w:rPr>
          <w:rFonts w:asciiTheme="minorEastAsia" w:hAnsiTheme="minorEastAsia" w:hint="eastAsia"/>
          <w:b/>
          <w:szCs w:val="24"/>
        </w:rPr>
        <w:t>30-25</w:t>
      </w:r>
      <w:r w:rsidRPr="003C5A08">
        <w:rPr>
          <w:rFonts w:asciiTheme="minorEastAsia" w:hAnsiTheme="minorEastAsia" w:hint="eastAsia"/>
          <w:b/>
          <w:szCs w:val="24"/>
        </w:rPr>
        <w:t>、</w:t>
      </w:r>
      <w:r w:rsidR="00BE4A96">
        <w:rPr>
          <w:rFonts w:asciiTheme="minorEastAsia" w:hAnsiTheme="minorEastAsia" w:hint="eastAsia"/>
          <w:b/>
          <w:szCs w:val="24"/>
        </w:rPr>
        <w:t>739</w:t>
      </w:r>
      <w:r w:rsidRPr="003C5A08">
        <w:rPr>
          <w:rFonts w:asciiTheme="minorEastAsia" w:hAnsiTheme="minorEastAsia" w:hint="eastAsia"/>
          <w:b/>
          <w:szCs w:val="24"/>
        </w:rPr>
        <w:t>円）</w:t>
      </w:r>
    </w:p>
    <w:p w:rsidR="00087475" w:rsidRDefault="0031707C" w:rsidP="0031707C">
      <w:pPr>
        <w:ind w:leftChars="218" w:left="523" w:rightChars="926" w:right="2222"/>
        <w:rPr>
          <w:rFonts w:asciiTheme="minorEastAsia" w:hAnsiTheme="minorEastAsia"/>
          <w:szCs w:val="24"/>
        </w:rPr>
      </w:pPr>
      <w:r w:rsidRPr="003C5A08">
        <w:rPr>
          <w:rFonts w:asciiTheme="minorEastAsia" w:hAnsiTheme="minorEastAsia" w:hint="eastAsia"/>
          <w:szCs w:val="24"/>
        </w:rPr>
        <w:t xml:space="preserve">　本書は、平成</w:t>
      </w:r>
      <w:r>
        <w:rPr>
          <w:rFonts w:asciiTheme="minorEastAsia" w:hAnsiTheme="minorEastAsia" w:hint="eastAsia"/>
          <w:szCs w:val="24"/>
        </w:rPr>
        <w:t>20</w:t>
      </w:r>
      <w:r w:rsidRPr="003C5A08">
        <w:rPr>
          <w:rFonts w:asciiTheme="minorEastAsia" w:hAnsiTheme="minorEastAsia" w:hint="eastAsia"/>
          <w:szCs w:val="24"/>
        </w:rPr>
        <w:t>年度</w:t>
      </w:r>
      <w:r>
        <w:rPr>
          <w:rFonts w:asciiTheme="minorEastAsia" w:hAnsiTheme="minorEastAsia" w:hint="eastAsia"/>
          <w:szCs w:val="24"/>
        </w:rPr>
        <w:t>から10回に渡り実施された</w:t>
      </w:r>
      <w:r w:rsidRPr="003C5A08">
        <w:rPr>
          <w:rFonts w:asciiTheme="minorEastAsia" w:hAnsiTheme="minorEastAsia" w:hint="eastAsia"/>
          <w:szCs w:val="24"/>
        </w:rPr>
        <w:t>「耕作放棄地発生防止・解消活動表彰事業」</w:t>
      </w:r>
      <w:r w:rsidR="00087475">
        <w:rPr>
          <w:rFonts w:asciiTheme="minorEastAsia" w:hAnsiTheme="minorEastAsia" w:hint="eastAsia"/>
          <w:szCs w:val="24"/>
        </w:rPr>
        <w:t>の受賞組織の活動を整理･分析し、模範となる優良事例から学ぶべき遊休農地対策のポイントをまとめました。耕作放棄地の現状、遊休農地対策の枠組みなど基本的な事項もわかりやすく解説しています。</w:t>
      </w:r>
    </w:p>
    <w:p w:rsidR="0031707C" w:rsidRPr="0031707C" w:rsidRDefault="0031707C" w:rsidP="0031707C">
      <w:pPr>
        <w:ind w:rightChars="926" w:right="2222"/>
        <w:rPr>
          <w:rFonts w:asciiTheme="minorEastAsia" w:hAnsiTheme="minorEastAsia"/>
          <w:szCs w:val="24"/>
        </w:rPr>
      </w:pPr>
    </w:p>
    <w:sectPr w:rsidR="0031707C" w:rsidRPr="0031707C" w:rsidSect="00995414">
      <w:pgSz w:w="11906" w:h="16838" w:code="9"/>
      <w:pgMar w:top="680" w:right="851" w:bottom="680"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D8" w:rsidRDefault="00F82BD8" w:rsidP="00F82BD8">
      <w:r>
        <w:separator/>
      </w:r>
    </w:p>
  </w:endnote>
  <w:endnote w:type="continuationSeparator" w:id="0">
    <w:p w:rsidR="00F82BD8" w:rsidRDefault="00F82BD8" w:rsidP="00F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D8" w:rsidRDefault="00F82BD8" w:rsidP="00F82BD8">
      <w:r>
        <w:separator/>
      </w:r>
    </w:p>
  </w:footnote>
  <w:footnote w:type="continuationSeparator" w:id="0">
    <w:p w:rsidR="00F82BD8" w:rsidRDefault="00F82BD8" w:rsidP="00F8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C"/>
    <w:rsid w:val="000069A1"/>
    <w:rsid w:val="00010C50"/>
    <w:rsid w:val="00011F73"/>
    <w:rsid w:val="00024E88"/>
    <w:rsid w:val="0005071A"/>
    <w:rsid w:val="00073BAC"/>
    <w:rsid w:val="00087475"/>
    <w:rsid w:val="000A6074"/>
    <w:rsid w:val="000B0C85"/>
    <w:rsid w:val="000B6CCA"/>
    <w:rsid w:val="000E222A"/>
    <w:rsid w:val="00115D46"/>
    <w:rsid w:val="00124D82"/>
    <w:rsid w:val="0012562B"/>
    <w:rsid w:val="00130C9C"/>
    <w:rsid w:val="0013669A"/>
    <w:rsid w:val="00146A10"/>
    <w:rsid w:val="001470A7"/>
    <w:rsid w:val="0015480B"/>
    <w:rsid w:val="00167F52"/>
    <w:rsid w:val="00173C2B"/>
    <w:rsid w:val="00194730"/>
    <w:rsid w:val="001A1451"/>
    <w:rsid w:val="001B3B35"/>
    <w:rsid w:val="001B7590"/>
    <w:rsid w:val="001B79B6"/>
    <w:rsid w:val="001C4C2F"/>
    <w:rsid w:val="0020143B"/>
    <w:rsid w:val="00203314"/>
    <w:rsid w:val="00207CB7"/>
    <w:rsid w:val="002110C2"/>
    <w:rsid w:val="00217D11"/>
    <w:rsid w:val="002330A8"/>
    <w:rsid w:val="00260C36"/>
    <w:rsid w:val="00290111"/>
    <w:rsid w:val="002A1896"/>
    <w:rsid w:val="002D7C49"/>
    <w:rsid w:val="002E09DC"/>
    <w:rsid w:val="002E16B7"/>
    <w:rsid w:val="003152F1"/>
    <w:rsid w:val="0031707C"/>
    <w:rsid w:val="00340B13"/>
    <w:rsid w:val="0035610E"/>
    <w:rsid w:val="00374F05"/>
    <w:rsid w:val="00383968"/>
    <w:rsid w:val="003847FA"/>
    <w:rsid w:val="003A65A2"/>
    <w:rsid w:val="003C5A08"/>
    <w:rsid w:val="003C76D6"/>
    <w:rsid w:val="003D4BE9"/>
    <w:rsid w:val="003E7ADD"/>
    <w:rsid w:val="00405EB5"/>
    <w:rsid w:val="004101CC"/>
    <w:rsid w:val="00413520"/>
    <w:rsid w:val="00437F1C"/>
    <w:rsid w:val="00460357"/>
    <w:rsid w:val="00462C25"/>
    <w:rsid w:val="00471D12"/>
    <w:rsid w:val="0049514E"/>
    <w:rsid w:val="004A0E06"/>
    <w:rsid w:val="004B5549"/>
    <w:rsid w:val="004E3055"/>
    <w:rsid w:val="004F712B"/>
    <w:rsid w:val="00504369"/>
    <w:rsid w:val="00526D2F"/>
    <w:rsid w:val="00532B5C"/>
    <w:rsid w:val="00545687"/>
    <w:rsid w:val="00554219"/>
    <w:rsid w:val="005544F2"/>
    <w:rsid w:val="00572802"/>
    <w:rsid w:val="005754C2"/>
    <w:rsid w:val="005A2CE6"/>
    <w:rsid w:val="005C3919"/>
    <w:rsid w:val="005D4C08"/>
    <w:rsid w:val="005F4852"/>
    <w:rsid w:val="006022C1"/>
    <w:rsid w:val="00603789"/>
    <w:rsid w:val="00614AB9"/>
    <w:rsid w:val="00647DB8"/>
    <w:rsid w:val="00652D90"/>
    <w:rsid w:val="006751FD"/>
    <w:rsid w:val="006870A0"/>
    <w:rsid w:val="00690515"/>
    <w:rsid w:val="0069157C"/>
    <w:rsid w:val="006B0217"/>
    <w:rsid w:val="006C0B21"/>
    <w:rsid w:val="006E56D1"/>
    <w:rsid w:val="006F0C34"/>
    <w:rsid w:val="006F3227"/>
    <w:rsid w:val="00707AA4"/>
    <w:rsid w:val="00731289"/>
    <w:rsid w:val="007377AB"/>
    <w:rsid w:val="00750ACC"/>
    <w:rsid w:val="00761537"/>
    <w:rsid w:val="007938F3"/>
    <w:rsid w:val="007C1BF6"/>
    <w:rsid w:val="007D7AA6"/>
    <w:rsid w:val="007F0684"/>
    <w:rsid w:val="00807684"/>
    <w:rsid w:val="00810BE9"/>
    <w:rsid w:val="00814FFB"/>
    <w:rsid w:val="00816FF9"/>
    <w:rsid w:val="0082439C"/>
    <w:rsid w:val="008E7454"/>
    <w:rsid w:val="00900D93"/>
    <w:rsid w:val="00910FF5"/>
    <w:rsid w:val="00917975"/>
    <w:rsid w:val="0092462E"/>
    <w:rsid w:val="00943ED0"/>
    <w:rsid w:val="00943EEF"/>
    <w:rsid w:val="009516BB"/>
    <w:rsid w:val="00960986"/>
    <w:rsid w:val="00962075"/>
    <w:rsid w:val="009634B1"/>
    <w:rsid w:val="00974317"/>
    <w:rsid w:val="00995414"/>
    <w:rsid w:val="009A495B"/>
    <w:rsid w:val="009A538E"/>
    <w:rsid w:val="009B0363"/>
    <w:rsid w:val="009B4AE0"/>
    <w:rsid w:val="009C0BD3"/>
    <w:rsid w:val="009C3A5D"/>
    <w:rsid w:val="009C72B9"/>
    <w:rsid w:val="009D4FF7"/>
    <w:rsid w:val="009E5FAA"/>
    <w:rsid w:val="009E6696"/>
    <w:rsid w:val="009E691B"/>
    <w:rsid w:val="009F58DE"/>
    <w:rsid w:val="00A06023"/>
    <w:rsid w:val="00A11C1D"/>
    <w:rsid w:val="00A16E66"/>
    <w:rsid w:val="00A1761B"/>
    <w:rsid w:val="00A4259B"/>
    <w:rsid w:val="00A5598D"/>
    <w:rsid w:val="00A849E7"/>
    <w:rsid w:val="00A85DDB"/>
    <w:rsid w:val="00A92962"/>
    <w:rsid w:val="00AA62BB"/>
    <w:rsid w:val="00B13507"/>
    <w:rsid w:val="00B21E6A"/>
    <w:rsid w:val="00B33B04"/>
    <w:rsid w:val="00B40869"/>
    <w:rsid w:val="00B73695"/>
    <w:rsid w:val="00B77A3B"/>
    <w:rsid w:val="00B87607"/>
    <w:rsid w:val="00B91093"/>
    <w:rsid w:val="00BB2BF7"/>
    <w:rsid w:val="00BB4725"/>
    <w:rsid w:val="00BB603B"/>
    <w:rsid w:val="00BC29D7"/>
    <w:rsid w:val="00BC7C3C"/>
    <w:rsid w:val="00BD02C7"/>
    <w:rsid w:val="00BD6326"/>
    <w:rsid w:val="00BE4A96"/>
    <w:rsid w:val="00C10906"/>
    <w:rsid w:val="00C11A22"/>
    <w:rsid w:val="00C12631"/>
    <w:rsid w:val="00C13D9F"/>
    <w:rsid w:val="00C27366"/>
    <w:rsid w:val="00C338ED"/>
    <w:rsid w:val="00C42CDF"/>
    <w:rsid w:val="00C43678"/>
    <w:rsid w:val="00C54422"/>
    <w:rsid w:val="00C76E67"/>
    <w:rsid w:val="00C85DA0"/>
    <w:rsid w:val="00C94019"/>
    <w:rsid w:val="00CB0080"/>
    <w:rsid w:val="00CB5A38"/>
    <w:rsid w:val="00CC34A1"/>
    <w:rsid w:val="00CE0773"/>
    <w:rsid w:val="00CE412D"/>
    <w:rsid w:val="00CF153B"/>
    <w:rsid w:val="00CF26D9"/>
    <w:rsid w:val="00D20291"/>
    <w:rsid w:val="00D21644"/>
    <w:rsid w:val="00D25E2A"/>
    <w:rsid w:val="00D30469"/>
    <w:rsid w:val="00D31907"/>
    <w:rsid w:val="00D376A4"/>
    <w:rsid w:val="00D678FE"/>
    <w:rsid w:val="00D86DFF"/>
    <w:rsid w:val="00D97739"/>
    <w:rsid w:val="00DC451C"/>
    <w:rsid w:val="00DF4DCE"/>
    <w:rsid w:val="00E002EC"/>
    <w:rsid w:val="00E03FFA"/>
    <w:rsid w:val="00E26B01"/>
    <w:rsid w:val="00E55DC9"/>
    <w:rsid w:val="00E9078C"/>
    <w:rsid w:val="00EA1425"/>
    <w:rsid w:val="00EB1A2A"/>
    <w:rsid w:val="00EC106A"/>
    <w:rsid w:val="00EC18F2"/>
    <w:rsid w:val="00ED3023"/>
    <w:rsid w:val="00F07365"/>
    <w:rsid w:val="00F172F3"/>
    <w:rsid w:val="00F21D92"/>
    <w:rsid w:val="00F23220"/>
    <w:rsid w:val="00F35E30"/>
    <w:rsid w:val="00F82BD8"/>
    <w:rsid w:val="00F97057"/>
    <w:rsid w:val="00F97D98"/>
    <w:rsid w:val="00FC34D7"/>
    <w:rsid w:val="00FC7366"/>
    <w:rsid w:val="00FD5ADB"/>
    <w:rsid w:val="00FE446B"/>
    <w:rsid w:val="00FE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ACC"/>
    <w:rPr>
      <w:rFonts w:asciiTheme="majorHAnsi" w:eastAsiaTheme="majorEastAsia" w:hAnsiTheme="majorHAnsi" w:cstheme="majorBidi"/>
      <w:sz w:val="18"/>
      <w:szCs w:val="18"/>
    </w:rPr>
  </w:style>
  <w:style w:type="paragraph" w:styleId="a5">
    <w:name w:val="List Paragraph"/>
    <w:basedOn w:val="a"/>
    <w:uiPriority w:val="34"/>
    <w:qFormat/>
    <w:rsid w:val="00750ACC"/>
    <w:pPr>
      <w:ind w:leftChars="400" w:left="840"/>
    </w:pPr>
    <w:rPr>
      <w:sz w:val="21"/>
    </w:rPr>
  </w:style>
  <w:style w:type="paragraph" w:styleId="a6">
    <w:name w:val="header"/>
    <w:basedOn w:val="a"/>
    <w:link w:val="a7"/>
    <w:uiPriority w:val="99"/>
    <w:unhideWhenUsed/>
    <w:rsid w:val="00F82BD8"/>
    <w:pPr>
      <w:tabs>
        <w:tab w:val="center" w:pos="4252"/>
        <w:tab w:val="right" w:pos="8504"/>
      </w:tabs>
      <w:snapToGrid w:val="0"/>
    </w:pPr>
  </w:style>
  <w:style w:type="character" w:customStyle="1" w:styleId="a7">
    <w:name w:val="ヘッダー (文字)"/>
    <w:basedOn w:val="a0"/>
    <w:link w:val="a6"/>
    <w:uiPriority w:val="99"/>
    <w:rsid w:val="00F82BD8"/>
    <w:rPr>
      <w:sz w:val="24"/>
    </w:rPr>
  </w:style>
  <w:style w:type="paragraph" w:styleId="a8">
    <w:name w:val="footer"/>
    <w:basedOn w:val="a"/>
    <w:link w:val="a9"/>
    <w:uiPriority w:val="99"/>
    <w:unhideWhenUsed/>
    <w:rsid w:val="00F82BD8"/>
    <w:pPr>
      <w:tabs>
        <w:tab w:val="center" w:pos="4252"/>
        <w:tab w:val="right" w:pos="8504"/>
      </w:tabs>
      <w:snapToGrid w:val="0"/>
    </w:pPr>
  </w:style>
  <w:style w:type="character" w:customStyle="1" w:styleId="a9">
    <w:name w:val="フッター (文字)"/>
    <w:basedOn w:val="a0"/>
    <w:link w:val="a8"/>
    <w:uiPriority w:val="99"/>
    <w:rsid w:val="00F82BD8"/>
    <w:rPr>
      <w:sz w:val="24"/>
    </w:rPr>
  </w:style>
  <w:style w:type="paragraph" w:styleId="aa">
    <w:name w:val="Date"/>
    <w:basedOn w:val="a"/>
    <w:next w:val="a"/>
    <w:link w:val="ab"/>
    <w:uiPriority w:val="99"/>
    <w:semiHidden/>
    <w:unhideWhenUsed/>
    <w:rsid w:val="00F82BD8"/>
  </w:style>
  <w:style w:type="character" w:customStyle="1" w:styleId="ab">
    <w:name w:val="日付 (文字)"/>
    <w:basedOn w:val="a0"/>
    <w:link w:val="aa"/>
    <w:uiPriority w:val="99"/>
    <w:semiHidden/>
    <w:rsid w:val="00F82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全国農業会議所</cp:lastModifiedBy>
  <cp:revision>5</cp:revision>
  <cp:lastPrinted>2018-05-16T02:43:00Z</cp:lastPrinted>
  <dcterms:created xsi:type="dcterms:W3CDTF">2019-10-21T10:20:00Z</dcterms:created>
  <dcterms:modified xsi:type="dcterms:W3CDTF">2019-10-21T11:19:00Z</dcterms:modified>
</cp:coreProperties>
</file>