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B9" w:rsidRPr="003C5A08" w:rsidRDefault="00E55DC9" w:rsidP="003C5A08">
      <w:pPr>
        <w:jc w:val="center"/>
        <w:rPr>
          <w:rFonts w:asciiTheme="minorEastAsia" w:hAnsiTheme="minorEastAsia"/>
          <w:b/>
          <w:sz w:val="28"/>
          <w:szCs w:val="28"/>
        </w:rPr>
      </w:pPr>
      <w:bookmarkStart w:id="0" w:name="_GoBack"/>
      <w:bookmarkEnd w:id="0"/>
      <w:r w:rsidRPr="003C5A08">
        <w:rPr>
          <w:rFonts w:asciiTheme="minorEastAsia" w:hAnsiTheme="minorEastAsia" w:hint="eastAsia"/>
          <w:b/>
          <w:sz w:val="28"/>
          <w:szCs w:val="28"/>
        </w:rPr>
        <w:t>全国農業図書がお勧めする</w:t>
      </w:r>
      <w:r w:rsidR="00F82BD8" w:rsidRPr="003C5A08">
        <w:rPr>
          <w:rFonts w:asciiTheme="minorEastAsia" w:hAnsiTheme="minorEastAsia" w:hint="eastAsia"/>
          <w:b/>
          <w:sz w:val="28"/>
          <w:szCs w:val="28"/>
        </w:rPr>
        <w:t>「</w:t>
      </w:r>
      <w:r w:rsidRPr="003C5A08">
        <w:rPr>
          <w:rFonts w:asciiTheme="minorEastAsia" w:hAnsiTheme="minorEastAsia" w:hint="eastAsia"/>
          <w:b/>
          <w:sz w:val="28"/>
          <w:szCs w:val="28"/>
        </w:rPr>
        <w:t>地域リーダー向け</w:t>
      </w:r>
      <w:r w:rsidR="00750ACC" w:rsidRPr="003C5A08">
        <w:rPr>
          <w:rFonts w:asciiTheme="minorEastAsia" w:hAnsiTheme="minorEastAsia" w:hint="eastAsia"/>
          <w:b/>
          <w:sz w:val="28"/>
          <w:szCs w:val="28"/>
        </w:rPr>
        <w:t>図書等</w:t>
      </w:r>
      <w:r w:rsidR="00F82BD8" w:rsidRPr="003C5A08">
        <w:rPr>
          <w:rFonts w:asciiTheme="minorEastAsia" w:hAnsiTheme="minorEastAsia" w:hint="eastAsia"/>
          <w:b/>
          <w:sz w:val="28"/>
          <w:szCs w:val="28"/>
        </w:rPr>
        <w:t>」</w:t>
      </w:r>
    </w:p>
    <w:p w:rsidR="00F82BD8" w:rsidRPr="003C5A08" w:rsidRDefault="002E036C" w:rsidP="003C5A08">
      <w:pPr>
        <w:jc w:val="right"/>
        <w:rPr>
          <w:rFonts w:asciiTheme="minorEastAsia" w:hAnsiTheme="minorEastAsia"/>
          <w:szCs w:val="24"/>
          <w:lang w:eastAsia="zh-CN"/>
        </w:rPr>
      </w:pPr>
      <w:r w:rsidRPr="002E036C">
        <w:rPr>
          <w:rFonts w:asciiTheme="minorEastAsia" w:hAnsiTheme="minorEastAsia" w:hint="eastAsia"/>
          <w:spacing w:val="96"/>
          <w:kern w:val="0"/>
          <w:szCs w:val="24"/>
          <w:fitText w:val="2400" w:id="666069504"/>
          <w:lang w:eastAsia="zh-CN"/>
        </w:rPr>
        <w:t>令和</w:t>
      </w:r>
      <w:r w:rsidRPr="002E036C">
        <w:rPr>
          <w:rFonts w:asciiTheme="minorEastAsia" w:hAnsiTheme="minorEastAsia" w:hint="eastAsia"/>
          <w:spacing w:val="96"/>
          <w:kern w:val="0"/>
          <w:szCs w:val="24"/>
          <w:fitText w:val="2400" w:id="666069504"/>
        </w:rPr>
        <w:t>２</w:t>
      </w:r>
      <w:r w:rsidR="00C94019" w:rsidRPr="002E036C">
        <w:rPr>
          <w:rFonts w:asciiTheme="minorEastAsia" w:hAnsiTheme="minorEastAsia" w:hint="eastAsia"/>
          <w:spacing w:val="96"/>
          <w:kern w:val="0"/>
          <w:szCs w:val="24"/>
          <w:fitText w:val="2400" w:id="666069504"/>
          <w:lang w:eastAsia="zh-CN"/>
        </w:rPr>
        <w:t>年</w:t>
      </w:r>
      <w:r w:rsidRPr="002E036C">
        <w:rPr>
          <w:rFonts w:asciiTheme="minorEastAsia" w:hAnsiTheme="minorEastAsia" w:hint="eastAsia"/>
          <w:spacing w:val="96"/>
          <w:kern w:val="0"/>
          <w:szCs w:val="24"/>
          <w:fitText w:val="2400" w:id="666069504"/>
        </w:rPr>
        <w:t>２</w:t>
      </w:r>
      <w:r w:rsidR="006B0217" w:rsidRPr="002E036C">
        <w:rPr>
          <w:rFonts w:asciiTheme="minorEastAsia" w:hAnsiTheme="minorEastAsia" w:hint="eastAsia"/>
          <w:kern w:val="0"/>
          <w:szCs w:val="24"/>
          <w:fitText w:val="2400" w:id="666069504"/>
          <w:lang w:eastAsia="zh-CN"/>
        </w:rPr>
        <w:t>月</w:t>
      </w:r>
    </w:p>
    <w:p w:rsidR="00750ACC" w:rsidRPr="003C5A08" w:rsidRDefault="006F0C34" w:rsidP="003C5A08">
      <w:pPr>
        <w:jc w:val="right"/>
        <w:rPr>
          <w:rFonts w:asciiTheme="minorEastAsia" w:hAnsiTheme="minorEastAsia"/>
          <w:szCs w:val="24"/>
          <w:lang w:eastAsia="zh-CN"/>
        </w:rPr>
      </w:pPr>
      <w:r w:rsidRPr="003C5A08">
        <w:rPr>
          <w:rFonts w:asciiTheme="minorEastAsia" w:hAnsiTheme="minorEastAsia" w:hint="eastAsia"/>
          <w:szCs w:val="24"/>
          <w:lang w:eastAsia="zh-CN"/>
        </w:rPr>
        <w:t>(一社)</w:t>
      </w:r>
      <w:r w:rsidR="00F82BD8" w:rsidRPr="003C5A08">
        <w:rPr>
          <w:rFonts w:asciiTheme="minorEastAsia" w:hAnsiTheme="minorEastAsia" w:hint="eastAsia"/>
          <w:szCs w:val="24"/>
          <w:lang w:eastAsia="zh-CN"/>
        </w:rPr>
        <w:t>全国農業会議所出版部</w:t>
      </w:r>
    </w:p>
    <w:p w:rsidR="00F35E30" w:rsidRPr="003A65A2" w:rsidRDefault="003A65A2" w:rsidP="00F35E30">
      <w:pPr>
        <w:jc w:val="left"/>
        <w:rPr>
          <w:rFonts w:asciiTheme="minorEastAsia" w:hAnsiTheme="minorEastAsia"/>
          <w:sz w:val="22"/>
          <w:szCs w:val="24"/>
        </w:rPr>
      </w:pPr>
      <w:r>
        <w:rPr>
          <w:rFonts w:asciiTheme="minorEastAsia" w:hAnsiTheme="minorEastAsia" w:hint="eastAsia"/>
          <w:sz w:val="22"/>
          <w:szCs w:val="24"/>
        </w:rPr>
        <w:t>（価格はすべて１０</w:t>
      </w:r>
      <w:r w:rsidR="00F35E30" w:rsidRPr="008D0366">
        <w:rPr>
          <w:rFonts w:asciiTheme="minorEastAsia" w:hAnsiTheme="minorEastAsia" w:hint="eastAsia"/>
          <w:sz w:val="22"/>
          <w:szCs w:val="24"/>
        </w:rPr>
        <w:t>％税込・送料別）</w:t>
      </w:r>
    </w:p>
    <w:p w:rsidR="00F35E30" w:rsidRPr="003C5A08" w:rsidRDefault="00F35E30" w:rsidP="00F35E30">
      <w:pPr>
        <w:jc w:val="left"/>
        <w:rPr>
          <w:rFonts w:asciiTheme="minorEastAsia" w:hAnsiTheme="minorEastAsia"/>
          <w:szCs w:val="24"/>
        </w:rPr>
      </w:pPr>
    </w:p>
    <w:p w:rsidR="0012562B" w:rsidRDefault="00C94019" w:rsidP="000069A1">
      <w:pPr>
        <w:rPr>
          <w:rFonts w:asciiTheme="minorEastAsia" w:hAnsiTheme="minorEastAsia"/>
          <w:b/>
          <w:noProof/>
          <w:szCs w:val="24"/>
        </w:rPr>
      </w:pPr>
      <w:r>
        <w:rPr>
          <w:rFonts w:asciiTheme="minorEastAsia" w:hAnsiTheme="minorEastAsia" w:hint="eastAsia"/>
          <w:b/>
          <w:noProof/>
          <w:szCs w:val="24"/>
        </w:rPr>
        <w:drawing>
          <wp:anchor distT="0" distB="0" distL="114300" distR="114300" simplePos="0" relativeHeight="251675136" behindDoc="0" locked="0" layoutInCell="1" allowOverlap="1" wp14:anchorId="461FBE3B" wp14:editId="4AD1B8B2">
            <wp:simplePos x="0" y="0"/>
            <wp:positionH relativeFrom="column">
              <wp:posOffset>5217160</wp:posOffset>
            </wp:positionH>
            <wp:positionV relativeFrom="paragraph">
              <wp:posOffset>0</wp:posOffset>
            </wp:positionV>
            <wp:extent cx="1212215" cy="1759585"/>
            <wp:effectExtent l="19050" t="19050" r="26035" b="12065"/>
            <wp:wrapNone/>
            <wp:docPr id="1" name="図 1" descr="31-20 農家相談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0 農家相談の手引"/>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215" cy="17595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B0080" w:rsidRPr="003C5A08">
        <w:rPr>
          <w:rFonts w:asciiTheme="minorEastAsia" w:hAnsiTheme="minorEastAsia" w:hint="eastAsia"/>
          <w:b/>
          <w:noProof/>
          <w:szCs w:val="24"/>
        </w:rPr>
        <w:t>１</w:t>
      </w:r>
      <w:r w:rsidR="00750ACC" w:rsidRPr="003C5A08">
        <w:rPr>
          <w:rFonts w:asciiTheme="minorEastAsia" w:hAnsiTheme="minorEastAsia" w:hint="eastAsia"/>
          <w:b/>
          <w:noProof/>
          <w:szCs w:val="24"/>
        </w:rPr>
        <w:t>．</w:t>
      </w:r>
      <w:r w:rsidRPr="00C94019">
        <w:rPr>
          <w:rFonts w:asciiTheme="minorEastAsia" w:hAnsiTheme="minorEastAsia" w:hint="eastAsia"/>
          <w:b/>
          <w:noProof/>
          <w:szCs w:val="24"/>
        </w:rPr>
        <w:t>令和元年度版 農家相談の手引（31-20、</w:t>
      </w:r>
      <w:r w:rsidR="00D31907">
        <w:rPr>
          <w:rFonts w:asciiTheme="minorEastAsia" w:hAnsiTheme="minorEastAsia" w:hint="eastAsia"/>
          <w:b/>
          <w:noProof/>
          <w:szCs w:val="24"/>
        </w:rPr>
        <w:t>850</w:t>
      </w:r>
      <w:r w:rsidRPr="00C94019">
        <w:rPr>
          <w:rFonts w:asciiTheme="minorEastAsia" w:hAnsiTheme="minorEastAsia" w:hint="eastAsia"/>
          <w:b/>
          <w:noProof/>
          <w:szCs w:val="24"/>
        </w:rPr>
        <w:t>円）</w:t>
      </w:r>
    </w:p>
    <w:p w:rsidR="002E036C" w:rsidRPr="00731289" w:rsidRDefault="002E036C" w:rsidP="000069A1">
      <w:pPr>
        <w:rPr>
          <w:rFonts w:asciiTheme="minorEastAsia" w:hAnsiTheme="minorEastAsia"/>
          <w:b/>
          <w:noProof/>
          <w:szCs w:val="24"/>
        </w:rPr>
      </w:pPr>
      <w:r>
        <w:rPr>
          <w:rFonts w:asciiTheme="minorEastAsia" w:hAnsiTheme="minorEastAsia" w:hint="eastAsia"/>
          <w:b/>
          <w:noProof/>
          <w:szCs w:val="24"/>
        </w:rPr>
        <w:t xml:space="preserve">　　</w:t>
      </w:r>
      <w:r w:rsidRPr="006476FD">
        <w:rPr>
          <w:rFonts w:asciiTheme="minorEastAsia" w:hAnsiTheme="minorEastAsia" w:hint="eastAsia"/>
          <w:b/>
          <w:noProof/>
          <w:szCs w:val="24"/>
        </w:rPr>
        <w:t>※</w:t>
      </w:r>
      <w:r>
        <w:rPr>
          <w:rFonts w:asciiTheme="minorEastAsia" w:hAnsiTheme="minorEastAsia" w:hint="eastAsia"/>
          <w:b/>
          <w:noProof/>
          <w:szCs w:val="24"/>
        </w:rPr>
        <w:t>令和２</w:t>
      </w:r>
      <w:r w:rsidRPr="006476FD">
        <w:rPr>
          <w:rFonts w:asciiTheme="minorEastAsia" w:hAnsiTheme="minorEastAsia" w:hint="eastAsia"/>
          <w:b/>
          <w:noProof/>
          <w:szCs w:val="24"/>
        </w:rPr>
        <w:t>年度版は2020年</w:t>
      </w:r>
      <w:r>
        <w:rPr>
          <w:rFonts w:asciiTheme="minorEastAsia" w:hAnsiTheme="minorEastAsia" w:hint="eastAsia"/>
          <w:b/>
          <w:noProof/>
          <w:szCs w:val="24"/>
        </w:rPr>
        <w:t>8</w:t>
      </w:r>
      <w:r w:rsidRPr="006476FD">
        <w:rPr>
          <w:rFonts w:asciiTheme="minorEastAsia" w:hAnsiTheme="minorEastAsia" w:hint="eastAsia"/>
          <w:b/>
          <w:noProof/>
          <w:szCs w:val="24"/>
        </w:rPr>
        <w:t>月中旬刊行予定</w:t>
      </w:r>
    </w:p>
    <w:p w:rsidR="00ED3023" w:rsidRPr="00ED3023" w:rsidRDefault="000069A1" w:rsidP="00ED3023">
      <w:pPr>
        <w:ind w:leftChars="250" w:left="600" w:rightChars="885" w:right="2124"/>
        <w:rPr>
          <w:rFonts w:asciiTheme="minorEastAsia" w:hAnsiTheme="minorEastAsia"/>
          <w:szCs w:val="24"/>
        </w:rPr>
      </w:pPr>
      <w:r w:rsidRPr="000069A1">
        <w:rPr>
          <w:rFonts w:asciiTheme="minorEastAsia" w:hAnsiTheme="minorEastAsia" w:hint="eastAsia"/>
          <w:b/>
          <w:szCs w:val="24"/>
        </w:rPr>
        <w:t xml:space="preserve">　</w:t>
      </w:r>
      <w:r w:rsidR="00ED3023" w:rsidRPr="00ED3023">
        <w:rPr>
          <w:rFonts w:asciiTheme="minorEastAsia" w:hAnsiTheme="minorEastAsia" w:hint="eastAsia"/>
          <w:szCs w:val="24"/>
        </w:rPr>
        <w:t>農業委員、農地利用最適化推進委員、地域農業のリーダーが農家から相談を受ける際、制度や施策を説明するための資料集として、あるいは農業に関するさまざまな制度を学ぶ手引書として活用できます。</w:t>
      </w:r>
    </w:p>
    <w:p w:rsidR="00ED3023" w:rsidRPr="00ED3023" w:rsidRDefault="00ED3023" w:rsidP="00ED3023">
      <w:pPr>
        <w:ind w:leftChars="250" w:left="600" w:rightChars="885" w:right="2124"/>
        <w:rPr>
          <w:rFonts w:asciiTheme="minorEastAsia" w:hAnsiTheme="minorEastAsia"/>
          <w:szCs w:val="24"/>
        </w:rPr>
      </w:pPr>
      <w:r w:rsidRPr="00ED3023">
        <w:rPr>
          <w:rFonts w:asciiTheme="minorEastAsia" w:hAnsiTheme="minorEastAsia" w:hint="eastAsia"/>
          <w:szCs w:val="24"/>
        </w:rPr>
        <w:t xml:space="preserve">　第１章、第２章では全国農業図書の農業者向けリーフレット等から</w:t>
      </w:r>
    </w:p>
    <w:p w:rsidR="00ED3023" w:rsidRPr="00ED3023" w:rsidRDefault="00ED3023" w:rsidP="00ED3023">
      <w:pPr>
        <w:ind w:leftChars="250" w:left="600" w:rightChars="885" w:right="2124"/>
        <w:rPr>
          <w:rFonts w:asciiTheme="minorEastAsia" w:hAnsiTheme="minorEastAsia"/>
          <w:szCs w:val="24"/>
        </w:rPr>
      </w:pPr>
      <w:r w:rsidRPr="00ED3023">
        <w:rPr>
          <w:rFonts w:asciiTheme="minorEastAsia" w:hAnsiTheme="minorEastAsia" w:hint="eastAsia"/>
          <w:szCs w:val="24"/>
        </w:rPr>
        <w:t>エッセンスを凝縮、最新の情報をまとめました。人・農地プランの実質化、農地中間管理事業や農業者年金制度、収入保険制度等、幅広く情報を登載しています。</w:t>
      </w:r>
    </w:p>
    <w:p w:rsidR="00ED3023" w:rsidRPr="00ED3023" w:rsidRDefault="00ED3023" w:rsidP="00ED3023">
      <w:pPr>
        <w:ind w:leftChars="250" w:left="600" w:rightChars="885" w:right="2124"/>
        <w:rPr>
          <w:rFonts w:asciiTheme="minorEastAsia" w:hAnsiTheme="minorEastAsia"/>
          <w:szCs w:val="24"/>
        </w:rPr>
      </w:pPr>
      <w:r w:rsidRPr="00ED3023">
        <w:rPr>
          <w:rFonts w:asciiTheme="minorEastAsia" w:hAnsiTheme="minorEastAsia" w:hint="eastAsia"/>
          <w:szCs w:val="24"/>
        </w:rPr>
        <w:t xml:space="preserve">　第３章では、農水省の主な支援施策を抜粋しました。「○○がした</w:t>
      </w:r>
    </w:p>
    <w:p w:rsidR="000069A1" w:rsidRPr="000069A1" w:rsidRDefault="00ED3023" w:rsidP="00ED3023">
      <w:pPr>
        <w:ind w:leftChars="250" w:left="600" w:rightChars="885" w:right="2124"/>
        <w:rPr>
          <w:rFonts w:asciiTheme="minorEastAsia" w:hAnsiTheme="minorEastAsia"/>
          <w:szCs w:val="24"/>
        </w:rPr>
      </w:pPr>
      <w:r w:rsidRPr="00ED3023">
        <w:rPr>
          <w:rFonts w:asciiTheme="minorEastAsia" w:hAnsiTheme="minorEastAsia" w:hint="eastAsia"/>
          <w:szCs w:val="24"/>
        </w:rPr>
        <w:t>い」といったニーズ別に紹介しています。</w:t>
      </w:r>
    </w:p>
    <w:p w:rsidR="00207CB7" w:rsidRPr="000069A1" w:rsidRDefault="002E036C" w:rsidP="000069A1">
      <w:pPr>
        <w:rPr>
          <w:rFonts w:asciiTheme="minorEastAsia" w:hAnsiTheme="minorEastAsia"/>
          <w:noProof/>
          <w:szCs w:val="24"/>
        </w:rPr>
      </w:pPr>
      <w:r>
        <w:rPr>
          <w:rFonts w:asciiTheme="minorEastAsia" w:hAnsiTheme="minorEastAsia" w:hint="eastAsia"/>
          <w:noProof/>
          <w:szCs w:val="24"/>
        </w:rPr>
        <w:drawing>
          <wp:anchor distT="0" distB="0" distL="114300" distR="114300" simplePos="0" relativeHeight="251673088" behindDoc="0" locked="0" layoutInCell="1" allowOverlap="1" wp14:anchorId="41622F2B" wp14:editId="6EB860B5">
            <wp:simplePos x="0" y="0"/>
            <wp:positionH relativeFrom="column">
              <wp:posOffset>5231765</wp:posOffset>
            </wp:positionH>
            <wp:positionV relativeFrom="paragraph">
              <wp:posOffset>-3175</wp:posOffset>
            </wp:positionV>
            <wp:extent cx="1202690" cy="1702435"/>
            <wp:effectExtent l="19050" t="19050" r="16510" b="12065"/>
            <wp:wrapNone/>
            <wp:docPr id="21" name="図 21" descr="31-04 2019年度版 農業者年金制度と加入推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4 2019年度版 農業者年金制度と加入推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690" cy="170243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95414" w:rsidRPr="003C5A08" w:rsidRDefault="00CB0080" w:rsidP="003C5A08">
      <w:pPr>
        <w:rPr>
          <w:rFonts w:asciiTheme="minorEastAsia" w:hAnsiTheme="minorEastAsia"/>
          <w:b/>
          <w:noProof/>
          <w:szCs w:val="24"/>
        </w:rPr>
      </w:pPr>
      <w:r w:rsidRPr="003C5A08">
        <w:rPr>
          <w:rFonts w:asciiTheme="minorEastAsia" w:hAnsiTheme="minorEastAsia" w:hint="eastAsia"/>
          <w:b/>
          <w:noProof/>
          <w:szCs w:val="24"/>
        </w:rPr>
        <w:t>２</w:t>
      </w:r>
      <w:r w:rsidR="00995414" w:rsidRPr="003C5A08">
        <w:rPr>
          <w:rFonts w:asciiTheme="minorEastAsia" w:hAnsiTheme="minorEastAsia" w:hint="eastAsia"/>
          <w:b/>
          <w:noProof/>
          <w:szCs w:val="24"/>
        </w:rPr>
        <w:t>．農業者の老後に備える　農業者年金制度と加入推進</w:t>
      </w:r>
      <w:r w:rsidR="00532B5C" w:rsidRPr="00186895">
        <w:rPr>
          <w:rFonts w:asciiTheme="minorEastAsia" w:hAnsiTheme="minorEastAsia" w:hint="eastAsia"/>
          <w:b/>
          <w:noProof/>
          <w:szCs w:val="24"/>
        </w:rPr>
        <w:t>（</w:t>
      </w:r>
      <w:r w:rsidR="006B0217">
        <w:rPr>
          <w:rFonts w:asciiTheme="minorEastAsia" w:hAnsiTheme="minorEastAsia" w:hint="eastAsia"/>
          <w:b/>
          <w:noProof/>
          <w:szCs w:val="24"/>
        </w:rPr>
        <w:t>31-</w:t>
      </w:r>
      <w:r w:rsidR="00532B5C">
        <w:rPr>
          <w:rFonts w:asciiTheme="minorEastAsia" w:hAnsiTheme="minorEastAsia" w:hint="eastAsia"/>
          <w:b/>
          <w:noProof/>
          <w:szCs w:val="24"/>
        </w:rPr>
        <w:t>04</w:t>
      </w:r>
      <w:r w:rsidR="00532B5C" w:rsidRPr="00186895">
        <w:rPr>
          <w:rFonts w:asciiTheme="minorEastAsia" w:hAnsiTheme="minorEastAsia" w:hint="eastAsia"/>
          <w:b/>
          <w:noProof/>
          <w:szCs w:val="24"/>
        </w:rPr>
        <w:t>、</w:t>
      </w:r>
      <w:r w:rsidR="00D31907">
        <w:rPr>
          <w:rFonts w:asciiTheme="minorEastAsia" w:hAnsiTheme="minorEastAsia" w:hint="eastAsia"/>
          <w:b/>
          <w:noProof/>
          <w:szCs w:val="24"/>
        </w:rPr>
        <w:t>509</w:t>
      </w:r>
      <w:r w:rsidR="00532B5C" w:rsidRPr="00186895">
        <w:rPr>
          <w:rFonts w:asciiTheme="minorEastAsia" w:hAnsiTheme="minorEastAsia" w:hint="eastAsia"/>
          <w:b/>
          <w:noProof/>
          <w:szCs w:val="24"/>
        </w:rPr>
        <w:t>円）</w:t>
      </w:r>
    </w:p>
    <w:p w:rsidR="00750ACC" w:rsidRPr="003C5A08" w:rsidRDefault="00C43678" w:rsidP="003C5A08">
      <w:pPr>
        <w:ind w:leftChars="218" w:left="523" w:rightChars="926" w:right="2222"/>
        <w:rPr>
          <w:rFonts w:asciiTheme="minorEastAsia" w:hAnsiTheme="minorEastAsia"/>
          <w:szCs w:val="24"/>
        </w:rPr>
      </w:pPr>
      <w:r>
        <w:rPr>
          <w:rFonts w:asciiTheme="minorEastAsia" w:hAnsiTheme="minorEastAsia" w:hint="eastAsia"/>
          <w:szCs w:val="24"/>
        </w:rPr>
        <w:t xml:space="preserve">　</w:t>
      </w:r>
      <w:r w:rsidR="00532B5C" w:rsidRPr="00491057">
        <w:rPr>
          <w:rFonts w:asciiTheme="minorEastAsia" w:hAnsiTheme="minorEastAsia" w:hint="eastAsia"/>
          <w:szCs w:val="24"/>
        </w:rPr>
        <w:t>農業者年金基金主催</w:t>
      </w:r>
      <w:r w:rsidR="00532B5C">
        <w:rPr>
          <w:rFonts w:asciiTheme="minorEastAsia" w:hAnsiTheme="minorEastAsia" w:hint="eastAsia"/>
          <w:szCs w:val="24"/>
        </w:rPr>
        <w:t>の研修会の教材としても活用される加入推進の公式テキスト</w:t>
      </w:r>
      <w:r w:rsidR="00532B5C" w:rsidRPr="00491057">
        <w:rPr>
          <w:rFonts w:asciiTheme="minorEastAsia" w:hAnsiTheme="minorEastAsia" w:hint="eastAsia"/>
          <w:szCs w:val="24"/>
        </w:rPr>
        <w:t>です。現場で加入推進に携わる皆様の必携テキストとするため、農業者年金基金とＪＡ全中、全国農業会議所をメンバーとした「農業者年金加入推進テキスト編集委員会」が執筆しました。</w:t>
      </w:r>
      <w:r w:rsidR="00532B5C" w:rsidRPr="00186895">
        <w:rPr>
          <w:rFonts w:asciiTheme="minorEastAsia" w:hAnsiTheme="minorEastAsia" w:hint="eastAsia"/>
          <w:szCs w:val="24"/>
        </w:rPr>
        <w:t>「農業者年金の必要性を伝えること」、「農業者年金の魅力を伝えること」から始まり、制度のあらましをわかりやすく説明しています。</w:t>
      </w:r>
    </w:p>
    <w:p w:rsidR="009E691B" w:rsidRPr="003C5A08" w:rsidRDefault="009E691B" w:rsidP="003C5A08">
      <w:pPr>
        <w:rPr>
          <w:rFonts w:asciiTheme="minorEastAsia" w:hAnsiTheme="minorEastAsia"/>
          <w:szCs w:val="24"/>
        </w:rPr>
      </w:pPr>
    </w:p>
    <w:p w:rsidR="00D31907" w:rsidRPr="00D31907" w:rsidRDefault="00CB0080" w:rsidP="003C5A08">
      <w:pPr>
        <w:rPr>
          <w:rFonts w:asciiTheme="minorEastAsia" w:hAnsiTheme="minorEastAsia"/>
          <w:b/>
          <w:szCs w:val="24"/>
        </w:rPr>
      </w:pPr>
      <w:r w:rsidRPr="003C5A08">
        <w:rPr>
          <w:rFonts w:asciiTheme="minorEastAsia" w:hAnsiTheme="minorEastAsia" w:hint="eastAsia"/>
          <w:b/>
          <w:szCs w:val="24"/>
        </w:rPr>
        <w:t>３</w:t>
      </w:r>
      <w:r w:rsidR="00750ACC" w:rsidRPr="003C5A08">
        <w:rPr>
          <w:rFonts w:asciiTheme="minorEastAsia" w:hAnsiTheme="minorEastAsia" w:hint="eastAsia"/>
          <w:b/>
          <w:szCs w:val="24"/>
        </w:rPr>
        <w:t>．</w:t>
      </w:r>
      <w:r w:rsidR="00F80D06" w:rsidRPr="00F80D06">
        <w:rPr>
          <w:rFonts w:asciiTheme="minorEastAsia" w:hAnsiTheme="minorEastAsia" w:hint="eastAsia"/>
          <w:b/>
          <w:szCs w:val="24"/>
        </w:rPr>
        <w:t>令和２年度　経営所得安定対策と米政策（31-39、110円、16頁）</w:t>
      </w:r>
    </w:p>
    <w:p w:rsidR="002E036C" w:rsidRDefault="002E036C" w:rsidP="002E036C">
      <w:pPr>
        <w:tabs>
          <w:tab w:val="left" w:pos="8190"/>
        </w:tabs>
        <w:ind w:leftChars="218" w:left="523" w:rightChars="926" w:right="2222"/>
        <w:rPr>
          <w:rFonts w:asciiTheme="minorEastAsia" w:hAnsiTheme="minorEastAsia"/>
          <w:kern w:val="0"/>
          <w:szCs w:val="28"/>
        </w:rPr>
      </w:pPr>
      <w:r>
        <w:rPr>
          <w:rFonts w:asciiTheme="minorEastAsia" w:hAnsiTheme="minorEastAsia"/>
          <w:noProof/>
          <w:kern w:val="0"/>
          <w:szCs w:val="28"/>
        </w:rPr>
        <w:drawing>
          <wp:anchor distT="0" distB="0" distL="114300" distR="114300" simplePos="0" relativeHeight="251677184" behindDoc="0" locked="0" layoutInCell="1" allowOverlap="1" wp14:anchorId="198F6F75" wp14:editId="2EB39F17">
            <wp:simplePos x="0" y="0"/>
            <wp:positionH relativeFrom="column">
              <wp:posOffset>5231765</wp:posOffset>
            </wp:positionH>
            <wp:positionV relativeFrom="paragraph">
              <wp:posOffset>127000</wp:posOffset>
            </wp:positionV>
            <wp:extent cx="1204595" cy="1704975"/>
            <wp:effectExtent l="19050" t="19050" r="14605" b="28575"/>
            <wp:wrapNone/>
            <wp:docPr id="9" name="図 9" descr="\\192.168.1.243\maindata\2019-h31\31出版部\05-3 データ画像\31-39 米政策 1219時点 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19-h31\31出版部\05-3 データ画像\31-39 米政策 1219時点 表紙.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04595" cy="17049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750ACC" w:rsidRPr="003C5A08">
        <w:rPr>
          <w:rFonts w:asciiTheme="minorEastAsia" w:hAnsiTheme="minorEastAsia" w:hint="eastAsia"/>
          <w:szCs w:val="24"/>
        </w:rPr>
        <w:t xml:space="preserve">　</w:t>
      </w:r>
      <w:r w:rsidRPr="002E036C">
        <w:rPr>
          <w:rFonts w:asciiTheme="minorEastAsia" w:hAnsiTheme="minorEastAsia" w:hint="eastAsia"/>
          <w:kern w:val="0"/>
          <w:szCs w:val="28"/>
        </w:rPr>
        <w:t>「新たな米政策」が始まり、農業者(産地)の主体的な判断による、需要に応じた生産・販売の推進が行われています。令和２年産の主食用米等は、人口減や１人当たり消費量減を考慮し、より低い需要見通しとなりました。提供される情報や政策支援を活用して、より一層、需要に応じた生産に主体的に取り組む必要があります。</w:t>
      </w:r>
    </w:p>
    <w:p w:rsidR="00437F1C" w:rsidRPr="00532B5C" w:rsidRDefault="002E036C" w:rsidP="002E036C">
      <w:pPr>
        <w:tabs>
          <w:tab w:val="left" w:pos="8190"/>
        </w:tabs>
        <w:ind w:leftChars="218" w:left="523" w:rightChars="926" w:right="2222"/>
        <w:rPr>
          <w:rFonts w:asciiTheme="minorEastAsia" w:hAnsiTheme="minorEastAsia"/>
          <w:szCs w:val="24"/>
        </w:rPr>
      </w:pPr>
      <w:r>
        <w:rPr>
          <w:rFonts w:asciiTheme="minorEastAsia" w:hAnsiTheme="minorEastAsia" w:hint="eastAsia"/>
          <w:noProof/>
          <w:szCs w:val="24"/>
        </w:rPr>
        <w:drawing>
          <wp:anchor distT="0" distB="0" distL="114300" distR="114300" simplePos="0" relativeHeight="251671040" behindDoc="0" locked="0" layoutInCell="1" allowOverlap="1" wp14:anchorId="76D2C131" wp14:editId="0E4A6798">
            <wp:simplePos x="0" y="0"/>
            <wp:positionH relativeFrom="column">
              <wp:posOffset>5227955</wp:posOffset>
            </wp:positionH>
            <wp:positionV relativeFrom="paragraph">
              <wp:posOffset>1176020</wp:posOffset>
            </wp:positionV>
            <wp:extent cx="1200150" cy="1706880"/>
            <wp:effectExtent l="19050" t="19050" r="19050" b="266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0150" cy="170688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kern w:val="0"/>
          <w:szCs w:val="28"/>
        </w:rPr>
        <w:t xml:space="preserve">　</w:t>
      </w:r>
      <w:r w:rsidRPr="002E036C">
        <w:rPr>
          <w:rFonts w:asciiTheme="minorEastAsia" w:hAnsiTheme="minorEastAsia" w:hint="eastAsia"/>
          <w:kern w:val="0"/>
          <w:szCs w:val="28"/>
        </w:rPr>
        <w:t>飼料用米や麦、大豆等戦略作物への取組も重要です。水田フル活用、水田農業高収益化の推進に向けた支援を活用しましょう。また、数量単価の改定が行われたゲタ対策や、ナラシ対策、収入保険制度などの仕組みとメリットを周知して、加入推進することも大切です。本パンフレットは、これらの制度についての普及啓発資料として幅広く活用できます。</w:t>
      </w:r>
    </w:p>
    <w:p w:rsidR="0031707C" w:rsidRDefault="0031707C" w:rsidP="0031707C">
      <w:pPr>
        <w:ind w:rightChars="926" w:right="2222"/>
        <w:rPr>
          <w:rFonts w:asciiTheme="minorEastAsia" w:hAnsiTheme="minorEastAsia"/>
          <w:szCs w:val="24"/>
        </w:rPr>
      </w:pPr>
    </w:p>
    <w:p w:rsidR="0031707C" w:rsidRPr="003C5A08" w:rsidRDefault="002330A8" w:rsidP="002E036C">
      <w:pPr>
        <w:rPr>
          <w:rFonts w:asciiTheme="minorEastAsia" w:hAnsiTheme="minorEastAsia"/>
          <w:b/>
          <w:szCs w:val="24"/>
        </w:rPr>
      </w:pPr>
      <w:r>
        <w:rPr>
          <w:rFonts w:asciiTheme="minorEastAsia" w:hAnsiTheme="minorEastAsia" w:hint="eastAsia"/>
          <w:b/>
          <w:szCs w:val="24"/>
        </w:rPr>
        <w:t>４</w:t>
      </w:r>
      <w:r w:rsidR="0031707C" w:rsidRPr="003C5A08">
        <w:rPr>
          <w:rFonts w:asciiTheme="minorEastAsia" w:hAnsiTheme="minorEastAsia" w:hint="eastAsia"/>
          <w:b/>
          <w:szCs w:val="24"/>
        </w:rPr>
        <w:t>．</w:t>
      </w:r>
      <w:r w:rsidR="002E036C">
        <w:rPr>
          <w:rFonts w:asciiTheme="minorEastAsia" w:hAnsiTheme="minorEastAsia"/>
          <w:b/>
          <w:szCs w:val="24"/>
        </w:rPr>
        <w:t xml:space="preserve"> </w:t>
      </w:r>
      <w:r w:rsidR="0031707C">
        <w:rPr>
          <w:rFonts w:asciiTheme="minorEastAsia" w:hAnsiTheme="minorEastAsia" w:hint="eastAsia"/>
          <w:b/>
          <w:szCs w:val="24"/>
        </w:rPr>
        <w:t>いまこそ、農地をいかして めざそう地域の活性化</w:t>
      </w:r>
      <w:r w:rsidR="0031707C" w:rsidRPr="003C5A08">
        <w:rPr>
          <w:rFonts w:asciiTheme="minorEastAsia" w:hAnsiTheme="minorEastAsia" w:hint="eastAsia"/>
          <w:b/>
          <w:szCs w:val="24"/>
        </w:rPr>
        <w:t>（</w:t>
      </w:r>
      <w:r w:rsidR="0031707C">
        <w:rPr>
          <w:rFonts w:asciiTheme="minorEastAsia" w:hAnsiTheme="minorEastAsia" w:hint="eastAsia"/>
          <w:b/>
          <w:szCs w:val="24"/>
        </w:rPr>
        <w:t>30-25</w:t>
      </w:r>
      <w:r w:rsidR="0031707C" w:rsidRPr="003C5A08">
        <w:rPr>
          <w:rFonts w:asciiTheme="minorEastAsia" w:hAnsiTheme="minorEastAsia" w:hint="eastAsia"/>
          <w:b/>
          <w:szCs w:val="24"/>
        </w:rPr>
        <w:t>、</w:t>
      </w:r>
      <w:r w:rsidR="00BE4A96">
        <w:rPr>
          <w:rFonts w:asciiTheme="minorEastAsia" w:hAnsiTheme="minorEastAsia" w:hint="eastAsia"/>
          <w:b/>
          <w:szCs w:val="24"/>
        </w:rPr>
        <w:t>739</w:t>
      </w:r>
      <w:r w:rsidR="0031707C" w:rsidRPr="003C5A08">
        <w:rPr>
          <w:rFonts w:asciiTheme="minorEastAsia" w:hAnsiTheme="minorEastAsia" w:hint="eastAsia"/>
          <w:b/>
          <w:szCs w:val="24"/>
        </w:rPr>
        <w:t>円）</w:t>
      </w:r>
    </w:p>
    <w:p w:rsidR="00087475" w:rsidRDefault="0031707C" w:rsidP="0031707C">
      <w:pPr>
        <w:ind w:leftChars="218" w:left="523" w:rightChars="926" w:right="2222"/>
        <w:rPr>
          <w:rFonts w:asciiTheme="minorEastAsia" w:hAnsiTheme="minorEastAsia"/>
          <w:szCs w:val="24"/>
        </w:rPr>
      </w:pPr>
      <w:r w:rsidRPr="003C5A08">
        <w:rPr>
          <w:rFonts w:asciiTheme="minorEastAsia" w:hAnsiTheme="minorEastAsia" w:hint="eastAsia"/>
          <w:szCs w:val="24"/>
        </w:rPr>
        <w:t xml:space="preserve">　本書は、平成</w:t>
      </w:r>
      <w:r>
        <w:rPr>
          <w:rFonts w:asciiTheme="minorEastAsia" w:hAnsiTheme="minorEastAsia" w:hint="eastAsia"/>
          <w:szCs w:val="24"/>
        </w:rPr>
        <w:t>20</w:t>
      </w:r>
      <w:r w:rsidRPr="003C5A08">
        <w:rPr>
          <w:rFonts w:asciiTheme="minorEastAsia" w:hAnsiTheme="minorEastAsia" w:hint="eastAsia"/>
          <w:szCs w:val="24"/>
        </w:rPr>
        <w:t>年度</w:t>
      </w:r>
      <w:r>
        <w:rPr>
          <w:rFonts w:asciiTheme="minorEastAsia" w:hAnsiTheme="minorEastAsia" w:hint="eastAsia"/>
          <w:szCs w:val="24"/>
        </w:rPr>
        <w:t>から10回に渡り実施された</w:t>
      </w:r>
      <w:r w:rsidRPr="003C5A08">
        <w:rPr>
          <w:rFonts w:asciiTheme="minorEastAsia" w:hAnsiTheme="minorEastAsia" w:hint="eastAsia"/>
          <w:szCs w:val="24"/>
        </w:rPr>
        <w:t>「耕作放棄地発生防止・解消活動表彰事業」</w:t>
      </w:r>
      <w:r w:rsidR="00087475">
        <w:rPr>
          <w:rFonts w:asciiTheme="minorEastAsia" w:hAnsiTheme="minorEastAsia" w:hint="eastAsia"/>
          <w:szCs w:val="24"/>
        </w:rPr>
        <w:t>の受賞組織の活動を整理･分析し、模範となる優良事例から学ぶべき遊休農地対策のポイントをまとめました。耕作放棄地の現状、遊休農地対策の枠組みなど基本的な事項もわかりやすく解説しています。</w:t>
      </w:r>
    </w:p>
    <w:p w:rsidR="0031707C" w:rsidRPr="0031707C" w:rsidRDefault="0031707C" w:rsidP="0031707C">
      <w:pPr>
        <w:ind w:rightChars="926" w:right="2222"/>
        <w:rPr>
          <w:rFonts w:asciiTheme="minorEastAsia" w:hAnsiTheme="minorEastAsia"/>
          <w:szCs w:val="24"/>
        </w:rPr>
      </w:pPr>
    </w:p>
    <w:sectPr w:rsidR="0031707C" w:rsidRPr="0031707C" w:rsidSect="00995414">
      <w:pgSz w:w="11906" w:h="16838" w:code="9"/>
      <w:pgMar w:top="680" w:right="851" w:bottom="680"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D8" w:rsidRDefault="00F82BD8" w:rsidP="00F82BD8">
      <w:r>
        <w:separator/>
      </w:r>
    </w:p>
  </w:endnote>
  <w:endnote w:type="continuationSeparator" w:id="0">
    <w:p w:rsidR="00F82BD8" w:rsidRDefault="00F82BD8" w:rsidP="00F8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D8" w:rsidRDefault="00F82BD8" w:rsidP="00F82BD8">
      <w:r>
        <w:separator/>
      </w:r>
    </w:p>
  </w:footnote>
  <w:footnote w:type="continuationSeparator" w:id="0">
    <w:p w:rsidR="00F82BD8" w:rsidRDefault="00F82BD8" w:rsidP="00F82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CC"/>
    <w:rsid w:val="000069A1"/>
    <w:rsid w:val="00010C50"/>
    <w:rsid w:val="00011F73"/>
    <w:rsid w:val="00024E88"/>
    <w:rsid w:val="0005071A"/>
    <w:rsid w:val="00073BAC"/>
    <w:rsid w:val="00087475"/>
    <w:rsid w:val="000A6074"/>
    <w:rsid w:val="000B0C85"/>
    <w:rsid w:val="000B6CCA"/>
    <w:rsid w:val="000E222A"/>
    <w:rsid w:val="00115D46"/>
    <w:rsid w:val="00124D82"/>
    <w:rsid w:val="0012562B"/>
    <w:rsid w:val="00130C9C"/>
    <w:rsid w:val="0013669A"/>
    <w:rsid w:val="00146A10"/>
    <w:rsid w:val="001470A7"/>
    <w:rsid w:val="0015480B"/>
    <w:rsid w:val="00167F52"/>
    <w:rsid w:val="00173C2B"/>
    <w:rsid w:val="00194730"/>
    <w:rsid w:val="001A1451"/>
    <w:rsid w:val="001B3B35"/>
    <w:rsid w:val="001B7590"/>
    <w:rsid w:val="001B79B6"/>
    <w:rsid w:val="001C4C2F"/>
    <w:rsid w:val="0020143B"/>
    <w:rsid w:val="00203314"/>
    <w:rsid w:val="00207CB7"/>
    <w:rsid w:val="002110C2"/>
    <w:rsid w:val="00217D11"/>
    <w:rsid w:val="002330A8"/>
    <w:rsid w:val="00260C36"/>
    <w:rsid w:val="00290111"/>
    <w:rsid w:val="002A1896"/>
    <w:rsid w:val="002D7C49"/>
    <w:rsid w:val="002E036C"/>
    <w:rsid w:val="002E09DC"/>
    <w:rsid w:val="002E16B7"/>
    <w:rsid w:val="003152F1"/>
    <w:rsid w:val="0031707C"/>
    <w:rsid w:val="00340B13"/>
    <w:rsid w:val="0035610E"/>
    <w:rsid w:val="00374F05"/>
    <w:rsid w:val="00383968"/>
    <w:rsid w:val="003847FA"/>
    <w:rsid w:val="003A65A2"/>
    <w:rsid w:val="003C5A08"/>
    <w:rsid w:val="003C76D6"/>
    <w:rsid w:val="003D4BE9"/>
    <w:rsid w:val="003E7ADD"/>
    <w:rsid w:val="00405EB5"/>
    <w:rsid w:val="004101CC"/>
    <w:rsid w:val="00413520"/>
    <w:rsid w:val="00437F1C"/>
    <w:rsid w:val="00460357"/>
    <w:rsid w:val="00462C25"/>
    <w:rsid w:val="00471D12"/>
    <w:rsid w:val="0049514E"/>
    <w:rsid w:val="004A0E06"/>
    <w:rsid w:val="004B5549"/>
    <w:rsid w:val="004E3055"/>
    <w:rsid w:val="004F712B"/>
    <w:rsid w:val="00504369"/>
    <w:rsid w:val="00526D2F"/>
    <w:rsid w:val="00532B5C"/>
    <w:rsid w:val="00545687"/>
    <w:rsid w:val="00554219"/>
    <w:rsid w:val="005544F2"/>
    <w:rsid w:val="00572802"/>
    <w:rsid w:val="005754C2"/>
    <w:rsid w:val="005A2CE6"/>
    <w:rsid w:val="005C3919"/>
    <w:rsid w:val="005D4C08"/>
    <w:rsid w:val="005F4852"/>
    <w:rsid w:val="006022C1"/>
    <w:rsid w:val="00603789"/>
    <w:rsid w:val="00614AB9"/>
    <w:rsid w:val="00647DB8"/>
    <w:rsid w:val="00652D90"/>
    <w:rsid w:val="006751FD"/>
    <w:rsid w:val="006870A0"/>
    <w:rsid w:val="00690515"/>
    <w:rsid w:val="0069157C"/>
    <w:rsid w:val="006B0217"/>
    <w:rsid w:val="006C0B21"/>
    <w:rsid w:val="006E56D1"/>
    <w:rsid w:val="006F0C34"/>
    <w:rsid w:val="006F3227"/>
    <w:rsid w:val="00707AA4"/>
    <w:rsid w:val="00731289"/>
    <w:rsid w:val="007377AB"/>
    <w:rsid w:val="00750ACC"/>
    <w:rsid w:val="00761537"/>
    <w:rsid w:val="007938F3"/>
    <w:rsid w:val="007C1BF6"/>
    <w:rsid w:val="007C7E06"/>
    <w:rsid w:val="007D7AA6"/>
    <w:rsid w:val="007F0684"/>
    <w:rsid w:val="00807684"/>
    <w:rsid w:val="00810BE9"/>
    <w:rsid w:val="00814FFB"/>
    <w:rsid w:val="00816FF9"/>
    <w:rsid w:val="0082439C"/>
    <w:rsid w:val="008E7454"/>
    <w:rsid w:val="00900D93"/>
    <w:rsid w:val="00910FF5"/>
    <w:rsid w:val="00917975"/>
    <w:rsid w:val="0092462E"/>
    <w:rsid w:val="00943ED0"/>
    <w:rsid w:val="00943EEF"/>
    <w:rsid w:val="009516BB"/>
    <w:rsid w:val="00960986"/>
    <w:rsid w:val="00962075"/>
    <w:rsid w:val="009634B1"/>
    <w:rsid w:val="00974317"/>
    <w:rsid w:val="00995414"/>
    <w:rsid w:val="009A495B"/>
    <w:rsid w:val="009A538E"/>
    <w:rsid w:val="009B0363"/>
    <w:rsid w:val="009B4AE0"/>
    <w:rsid w:val="009C0BD3"/>
    <w:rsid w:val="009C3A5D"/>
    <w:rsid w:val="009C72B9"/>
    <w:rsid w:val="009D4FF7"/>
    <w:rsid w:val="009E5FAA"/>
    <w:rsid w:val="009E6696"/>
    <w:rsid w:val="009E691B"/>
    <w:rsid w:val="009F58DE"/>
    <w:rsid w:val="00A06023"/>
    <w:rsid w:val="00A11C1D"/>
    <w:rsid w:val="00A16E66"/>
    <w:rsid w:val="00A1761B"/>
    <w:rsid w:val="00A4259B"/>
    <w:rsid w:val="00A5598D"/>
    <w:rsid w:val="00A849E7"/>
    <w:rsid w:val="00A85DDB"/>
    <w:rsid w:val="00A92962"/>
    <w:rsid w:val="00AA62BB"/>
    <w:rsid w:val="00B13507"/>
    <w:rsid w:val="00B21E6A"/>
    <w:rsid w:val="00B33B04"/>
    <w:rsid w:val="00B40869"/>
    <w:rsid w:val="00B73695"/>
    <w:rsid w:val="00B77A3B"/>
    <w:rsid w:val="00B87607"/>
    <w:rsid w:val="00B91093"/>
    <w:rsid w:val="00BB2BF7"/>
    <w:rsid w:val="00BB4725"/>
    <w:rsid w:val="00BB603B"/>
    <w:rsid w:val="00BC29D7"/>
    <w:rsid w:val="00BC7C3C"/>
    <w:rsid w:val="00BD02C7"/>
    <w:rsid w:val="00BD6326"/>
    <w:rsid w:val="00BE4A96"/>
    <w:rsid w:val="00C10906"/>
    <w:rsid w:val="00C11A22"/>
    <w:rsid w:val="00C12631"/>
    <w:rsid w:val="00C13D9F"/>
    <w:rsid w:val="00C27366"/>
    <w:rsid w:val="00C338ED"/>
    <w:rsid w:val="00C42CDF"/>
    <w:rsid w:val="00C43678"/>
    <w:rsid w:val="00C54422"/>
    <w:rsid w:val="00C76E67"/>
    <w:rsid w:val="00C85DA0"/>
    <w:rsid w:val="00C94019"/>
    <w:rsid w:val="00CB0080"/>
    <w:rsid w:val="00CB5A38"/>
    <w:rsid w:val="00CC34A1"/>
    <w:rsid w:val="00CE0773"/>
    <w:rsid w:val="00CE412D"/>
    <w:rsid w:val="00CF153B"/>
    <w:rsid w:val="00CF26D9"/>
    <w:rsid w:val="00D20291"/>
    <w:rsid w:val="00D21644"/>
    <w:rsid w:val="00D25E2A"/>
    <w:rsid w:val="00D30469"/>
    <w:rsid w:val="00D31907"/>
    <w:rsid w:val="00D376A4"/>
    <w:rsid w:val="00D678FE"/>
    <w:rsid w:val="00D86DFF"/>
    <w:rsid w:val="00D97739"/>
    <w:rsid w:val="00DC451C"/>
    <w:rsid w:val="00DF4DCE"/>
    <w:rsid w:val="00E002EC"/>
    <w:rsid w:val="00E03FFA"/>
    <w:rsid w:val="00E26B01"/>
    <w:rsid w:val="00E55DC9"/>
    <w:rsid w:val="00E9078C"/>
    <w:rsid w:val="00EA1425"/>
    <w:rsid w:val="00EB1A2A"/>
    <w:rsid w:val="00EC106A"/>
    <w:rsid w:val="00EC18F2"/>
    <w:rsid w:val="00ED3023"/>
    <w:rsid w:val="00F07365"/>
    <w:rsid w:val="00F172F3"/>
    <w:rsid w:val="00F21D92"/>
    <w:rsid w:val="00F23220"/>
    <w:rsid w:val="00F35E30"/>
    <w:rsid w:val="00F80D06"/>
    <w:rsid w:val="00F82BD8"/>
    <w:rsid w:val="00F97057"/>
    <w:rsid w:val="00F97D98"/>
    <w:rsid w:val="00FC34D7"/>
    <w:rsid w:val="00FC7366"/>
    <w:rsid w:val="00FD5ADB"/>
    <w:rsid w:val="00FE446B"/>
    <w:rsid w:val="00FE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ACC"/>
    <w:rPr>
      <w:rFonts w:asciiTheme="majorHAnsi" w:eastAsiaTheme="majorEastAsia" w:hAnsiTheme="majorHAnsi" w:cstheme="majorBidi"/>
      <w:sz w:val="18"/>
      <w:szCs w:val="18"/>
    </w:rPr>
  </w:style>
  <w:style w:type="paragraph" w:styleId="a5">
    <w:name w:val="List Paragraph"/>
    <w:basedOn w:val="a"/>
    <w:uiPriority w:val="34"/>
    <w:qFormat/>
    <w:rsid w:val="00750ACC"/>
    <w:pPr>
      <w:ind w:leftChars="400" w:left="840"/>
    </w:pPr>
    <w:rPr>
      <w:sz w:val="21"/>
    </w:rPr>
  </w:style>
  <w:style w:type="paragraph" w:styleId="a6">
    <w:name w:val="header"/>
    <w:basedOn w:val="a"/>
    <w:link w:val="a7"/>
    <w:uiPriority w:val="99"/>
    <w:unhideWhenUsed/>
    <w:rsid w:val="00F82BD8"/>
    <w:pPr>
      <w:tabs>
        <w:tab w:val="center" w:pos="4252"/>
        <w:tab w:val="right" w:pos="8504"/>
      </w:tabs>
      <w:snapToGrid w:val="0"/>
    </w:pPr>
  </w:style>
  <w:style w:type="character" w:customStyle="1" w:styleId="a7">
    <w:name w:val="ヘッダー (文字)"/>
    <w:basedOn w:val="a0"/>
    <w:link w:val="a6"/>
    <w:uiPriority w:val="99"/>
    <w:rsid w:val="00F82BD8"/>
    <w:rPr>
      <w:sz w:val="24"/>
    </w:rPr>
  </w:style>
  <w:style w:type="paragraph" w:styleId="a8">
    <w:name w:val="footer"/>
    <w:basedOn w:val="a"/>
    <w:link w:val="a9"/>
    <w:uiPriority w:val="99"/>
    <w:unhideWhenUsed/>
    <w:rsid w:val="00F82BD8"/>
    <w:pPr>
      <w:tabs>
        <w:tab w:val="center" w:pos="4252"/>
        <w:tab w:val="right" w:pos="8504"/>
      </w:tabs>
      <w:snapToGrid w:val="0"/>
    </w:pPr>
  </w:style>
  <w:style w:type="character" w:customStyle="1" w:styleId="a9">
    <w:name w:val="フッター (文字)"/>
    <w:basedOn w:val="a0"/>
    <w:link w:val="a8"/>
    <w:uiPriority w:val="99"/>
    <w:rsid w:val="00F82BD8"/>
    <w:rPr>
      <w:sz w:val="24"/>
    </w:rPr>
  </w:style>
  <w:style w:type="paragraph" w:styleId="aa">
    <w:name w:val="Date"/>
    <w:basedOn w:val="a"/>
    <w:next w:val="a"/>
    <w:link w:val="ab"/>
    <w:uiPriority w:val="99"/>
    <w:semiHidden/>
    <w:unhideWhenUsed/>
    <w:rsid w:val="00F82BD8"/>
  </w:style>
  <w:style w:type="character" w:customStyle="1" w:styleId="ab">
    <w:name w:val="日付 (文字)"/>
    <w:basedOn w:val="a0"/>
    <w:link w:val="aa"/>
    <w:uiPriority w:val="99"/>
    <w:semiHidden/>
    <w:rsid w:val="00F82B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ACC"/>
    <w:rPr>
      <w:rFonts w:asciiTheme="majorHAnsi" w:eastAsiaTheme="majorEastAsia" w:hAnsiTheme="majorHAnsi" w:cstheme="majorBidi"/>
      <w:sz w:val="18"/>
      <w:szCs w:val="18"/>
    </w:rPr>
  </w:style>
  <w:style w:type="paragraph" w:styleId="a5">
    <w:name w:val="List Paragraph"/>
    <w:basedOn w:val="a"/>
    <w:uiPriority w:val="34"/>
    <w:qFormat/>
    <w:rsid w:val="00750ACC"/>
    <w:pPr>
      <w:ind w:leftChars="400" w:left="840"/>
    </w:pPr>
    <w:rPr>
      <w:sz w:val="21"/>
    </w:rPr>
  </w:style>
  <w:style w:type="paragraph" w:styleId="a6">
    <w:name w:val="header"/>
    <w:basedOn w:val="a"/>
    <w:link w:val="a7"/>
    <w:uiPriority w:val="99"/>
    <w:unhideWhenUsed/>
    <w:rsid w:val="00F82BD8"/>
    <w:pPr>
      <w:tabs>
        <w:tab w:val="center" w:pos="4252"/>
        <w:tab w:val="right" w:pos="8504"/>
      </w:tabs>
      <w:snapToGrid w:val="0"/>
    </w:pPr>
  </w:style>
  <w:style w:type="character" w:customStyle="1" w:styleId="a7">
    <w:name w:val="ヘッダー (文字)"/>
    <w:basedOn w:val="a0"/>
    <w:link w:val="a6"/>
    <w:uiPriority w:val="99"/>
    <w:rsid w:val="00F82BD8"/>
    <w:rPr>
      <w:sz w:val="24"/>
    </w:rPr>
  </w:style>
  <w:style w:type="paragraph" w:styleId="a8">
    <w:name w:val="footer"/>
    <w:basedOn w:val="a"/>
    <w:link w:val="a9"/>
    <w:uiPriority w:val="99"/>
    <w:unhideWhenUsed/>
    <w:rsid w:val="00F82BD8"/>
    <w:pPr>
      <w:tabs>
        <w:tab w:val="center" w:pos="4252"/>
        <w:tab w:val="right" w:pos="8504"/>
      </w:tabs>
      <w:snapToGrid w:val="0"/>
    </w:pPr>
  </w:style>
  <w:style w:type="character" w:customStyle="1" w:styleId="a9">
    <w:name w:val="フッター (文字)"/>
    <w:basedOn w:val="a0"/>
    <w:link w:val="a8"/>
    <w:uiPriority w:val="99"/>
    <w:rsid w:val="00F82BD8"/>
    <w:rPr>
      <w:sz w:val="24"/>
    </w:rPr>
  </w:style>
  <w:style w:type="paragraph" w:styleId="aa">
    <w:name w:val="Date"/>
    <w:basedOn w:val="a"/>
    <w:next w:val="a"/>
    <w:link w:val="ab"/>
    <w:uiPriority w:val="99"/>
    <w:semiHidden/>
    <w:unhideWhenUsed/>
    <w:rsid w:val="00F82BD8"/>
  </w:style>
  <w:style w:type="character" w:customStyle="1" w:styleId="ab">
    <w:name w:val="日付 (文字)"/>
    <w:basedOn w:val="a0"/>
    <w:link w:val="aa"/>
    <w:uiPriority w:val="99"/>
    <w:semiHidden/>
    <w:rsid w:val="00F82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全国農業会議所</cp:lastModifiedBy>
  <cp:revision>4</cp:revision>
  <cp:lastPrinted>2018-05-16T02:43:00Z</cp:lastPrinted>
  <dcterms:created xsi:type="dcterms:W3CDTF">2020-02-13T08:29:00Z</dcterms:created>
  <dcterms:modified xsi:type="dcterms:W3CDTF">2020-02-13T08:36:00Z</dcterms:modified>
</cp:coreProperties>
</file>