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88" w:rsidRPr="00D74ECB" w:rsidRDefault="00D03671" w:rsidP="00731BE4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/>
          <w:b/>
          <w:bCs/>
          <w:i/>
          <w:iCs/>
          <w:noProof/>
          <w:kern w:val="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6" type="#_x0000_t75" style="position:absolute;margin-left:315.75pt;margin-top:-12.5pt;width:181.5pt;height:40.5pt;z-index:251659264;visibility:visible">
            <v:imagedata r:id="rId8" o:title=""/>
          </v:shape>
        </w:pict>
      </w:r>
      <w:r>
        <w:rPr>
          <w:rFonts w:ascii="HG丸ｺﾞｼｯｸM-PRO" w:eastAsia="HG丸ｺﾞｼｯｸM-PRO"/>
          <w:b/>
          <w:bCs/>
          <w:i/>
          <w:iCs/>
          <w:noProof/>
          <w:kern w:val="0"/>
          <w:sz w:val="4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7" type="#_x0000_t84" style="position:absolute;margin-left:3pt;margin-top:-12.5pt;width:301.5pt;height:40pt;z-index:251660288">
            <v:textbox inset="5.85pt,.7pt,5.85pt,.7pt">
              <w:txbxContent>
                <w:p w:rsidR="003A6209" w:rsidRPr="00BA64DE" w:rsidRDefault="00BA64DE" w:rsidP="003A6209">
                  <w:pPr>
                    <w:jc w:val="center"/>
                    <w:rPr>
                      <w:rFonts w:eastAsia="HG創英角ｺﾞｼｯｸUB"/>
                      <w:sz w:val="24"/>
                    </w:rPr>
                  </w:pPr>
                  <w:r>
                    <w:rPr>
                      <w:rFonts w:eastAsia="HG創英角ｺﾞｼｯｸUB" w:hint="eastAsia"/>
                      <w:sz w:val="32"/>
                    </w:rPr>
                    <w:t>３月３１</w:t>
                  </w:r>
                  <w:r w:rsidR="003A6209">
                    <w:rPr>
                      <w:rFonts w:eastAsia="HG創英角ｺﾞｼｯｸUB" w:hint="eastAsia"/>
                      <w:sz w:val="32"/>
                    </w:rPr>
                    <w:t>日刊行</w:t>
                  </w:r>
                  <w:r>
                    <w:rPr>
                      <w:rFonts w:eastAsia="HG創英角ｺﾞｼｯｸUB" w:hint="eastAsia"/>
                      <w:sz w:val="32"/>
                    </w:rPr>
                    <w:t xml:space="preserve">　</w:t>
                  </w:r>
                  <w:r w:rsidRPr="00BA64DE">
                    <w:rPr>
                      <w:rFonts w:eastAsia="HG創英角ｺﾞｼｯｸUB" w:hint="eastAsia"/>
                      <w:sz w:val="24"/>
                    </w:rPr>
                    <w:t>※３月２４日注文開始</w:t>
                  </w:r>
                </w:p>
                <w:p w:rsidR="003A6209" w:rsidRDefault="003A6209" w:rsidP="003A6209">
                  <w:pPr>
                    <w:ind w:firstLineChars="100" w:firstLine="210"/>
                  </w:pPr>
                </w:p>
              </w:txbxContent>
            </v:textbox>
          </v:shape>
        </w:pict>
      </w:r>
    </w:p>
    <w:tbl>
      <w:tblPr>
        <w:tblW w:w="0" w:type="auto"/>
        <w:tblInd w:w="20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52588" w:rsidTr="00E4287C">
        <w:trPr>
          <w:trHeight w:val="10560"/>
        </w:trPr>
        <w:tc>
          <w:tcPr>
            <w:tcW w:w="9765" w:type="dxa"/>
            <w:tcBorders>
              <w:bottom w:val="threeDEmboss" w:sz="24" w:space="0" w:color="auto"/>
            </w:tcBorders>
          </w:tcPr>
          <w:p w:rsidR="00E41D39" w:rsidRDefault="00D03671" w:rsidP="00E41D39">
            <w:pPr>
              <w:ind w:firstLineChars="50" w:firstLine="90"/>
              <w:rPr>
                <w:rFonts w:eastAsia="HGP創英角ｺﾞｼｯｸUB" w:hAnsi="Times New Roman"/>
                <w:kern w:val="0"/>
                <w:sz w:val="18"/>
                <w:szCs w:val="18"/>
              </w:rPr>
            </w:pPr>
            <w:r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55" type="#_x0000_t98" style="position:absolute;left:0;text-align:left;margin-left:2.9pt;margin-top:7.5pt;width:473.65pt;height:33.75pt;z-index:251658240;mso-position-vertical-relative:margin">
                  <v:textbox style="mso-next-textbox:#_x0000_s1055" inset="5.85pt,2.05mm,5.85pt,2.05mm">
                    <w:txbxContent>
                      <w:p w:rsidR="001853F3" w:rsidRPr="001853F3" w:rsidRDefault="000B21D0" w:rsidP="001853F3">
                        <w:pPr>
                          <w:spacing w:line="28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22"/>
                            <w:szCs w:val="26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sz w:val="28"/>
                            <w:szCs w:val="26"/>
                          </w:rPr>
                          <w:t>人・農地プラン実質化に向けた、地域の話し合いの進め方を詳細に解説！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:rsidR="003853B8" w:rsidRDefault="003853B8" w:rsidP="00304E1D">
            <w:pPr>
              <w:ind w:firstLineChars="150" w:firstLine="720"/>
              <w:rPr>
                <w:rFonts w:eastAsia="HGP創英角ｺﾞｼｯｸUB" w:hAnsi="Times New Roman"/>
                <w:kern w:val="0"/>
                <w:sz w:val="48"/>
                <w:szCs w:val="48"/>
              </w:rPr>
            </w:pPr>
          </w:p>
          <w:p w:rsidR="007F59C6" w:rsidRDefault="000B21D0" w:rsidP="000B21D0">
            <w:pPr>
              <w:ind w:firstLineChars="1" w:firstLine="5"/>
              <w:jc w:val="center"/>
              <w:rPr>
                <w:rFonts w:eastAsia="HGP創英角ｺﾞｼｯｸUB" w:hAnsi="Times New Roman"/>
                <w:kern w:val="0"/>
                <w:sz w:val="52"/>
                <w:szCs w:val="48"/>
              </w:rPr>
            </w:pPr>
            <w:bookmarkStart w:id="0" w:name="_GoBack"/>
            <w:bookmarkEnd w:id="0"/>
            <w:r w:rsidRPr="000B21D0">
              <w:rPr>
                <w:rFonts w:eastAsia="HGP創英角ｺﾞｼｯｸUB" w:hAnsi="Times New Roman" w:hint="eastAsia"/>
                <w:kern w:val="0"/>
                <w:sz w:val="52"/>
                <w:szCs w:val="48"/>
              </w:rPr>
              <w:t>地域（集落）の未来設計図を描こう！</w:t>
            </w:r>
            <w:r>
              <w:rPr>
                <w:rFonts w:eastAsia="HGP創英角ｺﾞｼｯｸUB" w:hAnsi="Times New Roman"/>
                <w:kern w:val="0"/>
                <w:sz w:val="52"/>
                <w:szCs w:val="48"/>
              </w:rPr>
              <w:t xml:space="preserve"> </w:t>
            </w:r>
          </w:p>
          <w:p w:rsidR="000B21D0" w:rsidRDefault="007F59C6" w:rsidP="00E4287C">
            <w:pPr>
              <w:ind w:firstLineChars="1" w:firstLine="4"/>
              <w:jc w:val="center"/>
              <w:rPr>
                <w:rFonts w:eastAsia="HGP創英角ｺﾞｼｯｸUB" w:hAnsi="Times New Roman"/>
                <w:kern w:val="0"/>
                <w:sz w:val="40"/>
                <w:szCs w:val="48"/>
              </w:rPr>
            </w:pPr>
            <w:r w:rsidRP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>～</w:t>
            </w:r>
            <w:r w:rsidR="000B21D0" w:rsidRP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>人・農地プランの実質化を確実に進めていくための、</w:t>
            </w:r>
          </w:p>
          <w:p w:rsidR="00E41D39" w:rsidRPr="005C119C" w:rsidRDefault="005C119C" w:rsidP="005C119C">
            <w:pPr>
              <w:ind w:firstLineChars="1" w:firstLine="4"/>
              <w:jc w:val="center"/>
              <w:rPr>
                <w:rFonts w:eastAsia="HGP創英角ｺﾞｼｯｸUB" w:hAnsi="Times New Roman"/>
                <w:kern w:val="0"/>
                <w:sz w:val="40"/>
                <w:szCs w:val="48"/>
              </w:rPr>
            </w:pPr>
            <w:r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 xml:space="preserve">　　　　　　</w:t>
            </w:r>
            <w:r w:rsidR="000B21D0" w:rsidRP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>座談会の具体的な開き方</w:t>
            </w:r>
            <w:r w:rsidR="007F59C6" w:rsidRP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>～</w:t>
            </w:r>
            <w:r w:rsid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 xml:space="preserve">　　澤畑</w:t>
            </w:r>
            <w:r w:rsidR="000B21D0" w:rsidRP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 xml:space="preserve"> </w:t>
            </w:r>
            <w:r w:rsid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>佳夫</w:t>
            </w:r>
            <w:r w:rsidR="000B21D0" w:rsidRPr="000B21D0">
              <w:rPr>
                <w:rFonts w:eastAsia="HGP創英角ｺﾞｼｯｸUB" w:hAnsi="Times New Roman" w:hint="eastAsia"/>
                <w:kern w:val="0"/>
                <w:sz w:val="40"/>
                <w:szCs w:val="48"/>
              </w:rPr>
              <w:t xml:space="preserve">　著</w:t>
            </w:r>
          </w:p>
          <w:p w:rsidR="006B3E2A" w:rsidRPr="00B4425C" w:rsidRDefault="00C5232D" w:rsidP="005C119C">
            <w:pPr>
              <w:ind w:firstLineChars="2" w:firstLine="4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="00972C7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47 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ブックレット</w:t>
            </w:r>
            <w:r w:rsidR="004E65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64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</w:t>
            </w:r>
            <w:r w:rsidR="00DD05D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 w:rsidR="000B21D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700</w:t>
            </w:r>
            <w:r w:rsidR="00C525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</w:t>
            </w:r>
            <w:r w:rsidR="004E659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</w:t>
            </w:r>
          </w:p>
          <w:p w:rsidR="00ED3927" w:rsidRDefault="00D03671" w:rsidP="00ED3927">
            <w:pPr>
              <w:ind w:firstLineChars="100" w:firstLine="210"/>
            </w:pPr>
            <w:r>
              <w:rPr>
                <w:noProof/>
              </w:rPr>
              <w:pict>
                <v:shape id="_x0000_s1061" type="#_x0000_t75" style="position:absolute;left:0;text-align:left;margin-left:.8pt;margin-top:175.5pt;width:159.3pt;height:228.75pt;z-index:251663360;mso-position-horizontal-relative:text;mso-position-vertical-relative:margin;mso-width-relative:page;mso-height-relative:page" stroked="t" strokecolor="black [3213]" strokeweight=".5pt">
                  <v:imagedata r:id="rId9" o:title="31-47 地域（集落）の未来設計図を描こう！"/>
                  <w10:wrap anchory="margin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63.05pt;margin-top:1.5pt;width:315pt;height:262.5pt;z-index:251655168">
                  <v:textbox style="mso-next-textbox:#_x0000_s1049" inset="5.85pt,.7pt,5.85pt,.7pt">
                    <w:txbxContent>
                      <w:p w:rsidR="00E61DC0" w:rsidRPr="005C119C" w:rsidRDefault="00C5232D" w:rsidP="00E61DC0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8D3DDE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茨城県東海村</w:t>
                        </w:r>
                        <w:r w:rsidR="00D0367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農業委員会の</w:t>
                        </w:r>
                        <w:r w:rsidR="008D3DDE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元事務局長で、</w:t>
                        </w:r>
                        <w:r w:rsidR="00E61DC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現在は</w:t>
                        </w:r>
                        <w:r w:rsidR="008D3DDE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全国農業会議所の専門相談員</w:t>
                        </w:r>
                        <w:r w:rsidR="00D0367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</w:t>
                        </w:r>
                        <w:r w:rsidR="00E61DC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澤畑氏が、「地域（集落）の話し合いの進め方」について、これまでの座談会や講演会、研修会などの経験を踏まえて具体的に何をすべきか、現場出身者ならではの目線で伝えるブックレット。</w:t>
                        </w:r>
                      </w:p>
                      <w:p w:rsidR="00E61DC0" w:rsidRPr="005C119C" w:rsidRDefault="00E61DC0" w:rsidP="00E61DC0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7F59C6" w:rsidRPr="005C119C" w:rsidRDefault="00E61DC0" w:rsidP="00E4287C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第１章では、「人・農地プランの話し合い」の推進について、筆者が自身の経験から感じた</w:t>
                        </w:r>
                        <w:r w:rsidR="00013A12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ポイント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をまとめ</w:t>
                        </w:r>
                        <w:r w:rsidR="00013A12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ました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  <w:r w:rsidR="00E4287C" w:rsidRPr="005C119C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br/>
                        </w:r>
                        <w:r w:rsidR="00F76DD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第２章では、座談会の進め方を「１回目の座談会」「２回目の座談会」「３回目の座談会」に分けて詳しく解説。座談会のタイムスケジュールや準備物の例なども掲載</w:t>
                        </w:r>
                        <w:r w:rsidR="00013A12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しています</w:t>
                        </w:r>
                        <w:r w:rsidR="00E4287C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</w:p>
                      <w:p w:rsidR="007F59C6" w:rsidRPr="005C119C" w:rsidRDefault="007F59C6" w:rsidP="00972C78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972C78" w:rsidRPr="005C119C" w:rsidRDefault="00972C78" w:rsidP="00972C78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F70EF6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人・農地プランの話し合いを主導していくべき立場である</w:t>
                        </w:r>
                        <w:r w:rsidR="001853F3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</w:t>
                        </w:r>
                        <w:r w:rsidR="00600EB4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委員</w:t>
                        </w:r>
                        <w:r w:rsidR="001853F3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・</w:t>
                        </w:r>
                        <w:r w:rsidR="00587DC9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農地利用最適化</w:t>
                        </w:r>
                        <w:r w:rsidR="001853F3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推進委員や</w:t>
                        </w:r>
                        <w:r w:rsidR="00B74FF9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農業委員会事務局の皆様</w:t>
                        </w:r>
                        <w:r w:rsidR="006F798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はもちろん</w:t>
                        </w:r>
                        <w:r w:rsid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のこと</w:t>
                        </w:r>
                        <w:r w:rsidR="00F70EF6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、</w:t>
                        </w:r>
                        <w:r w:rsidR="006F798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市町村や</w:t>
                        </w:r>
                        <w:r w:rsidR="00F70EF6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ＪＡ・土地改良区</w:t>
                        </w:r>
                        <w:r w:rsidR="006F798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など</w:t>
                        </w:r>
                        <w:r w:rsid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</w:t>
                        </w:r>
                        <w:r w:rsidR="006F798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皆様に</w:t>
                        </w:r>
                        <w:r w:rsidR="00F76DD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も</w:t>
                        </w:r>
                        <w:r w:rsidR="006F7980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広く</w:t>
                        </w:r>
                        <w:r w:rsidR="00B74FF9" w:rsidRPr="005C119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お読みいただきたい内容です。</w:t>
                        </w:r>
                      </w:p>
                    </w:txbxContent>
                  </v:textbox>
                </v:shape>
              </w:pict>
            </w:r>
            <w:r w:rsidR="00C52588">
              <w:rPr>
                <w:rFonts w:hint="eastAsia"/>
              </w:rPr>
              <w:t xml:space="preserve">　</w:t>
            </w: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>
            <w:pPr>
              <w:ind w:firstLineChars="100" w:firstLine="210"/>
            </w:pPr>
          </w:p>
          <w:p w:rsidR="00ED3927" w:rsidRDefault="00ED3927" w:rsidP="00ED3927"/>
          <w:p w:rsidR="00C52588" w:rsidRDefault="00D03671" w:rsidP="002E05D8">
            <w:pPr>
              <w:ind w:firstLineChars="200" w:firstLine="360"/>
            </w:pPr>
            <w:r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>
                <v:shape id="テキスト ボックス 2" o:spid="_x0000_s1059" type="#_x0000_t202" style="position:absolute;left:0;text-align:left;margin-left:-.1pt;margin-top:141.75pt;width:478.9pt;height:83.7pt;z-index:251661312;visibility:visible;mso-width-relative:margin;mso-height-relative:margin" strokeweight=".5pt">
                  <v:textbox style="mso-next-textbox:#テキスト ボックス 2;mso-fit-shape-to-text:t" inset="2.04mm,1.97mm,2.04mm,1.97mm">
                    <w:txbxContent>
                      <w:p w:rsidR="001C45C6" w:rsidRPr="00013A12" w:rsidRDefault="001C45C6" w:rsidP="001C45C6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rPr>
                            <w:rFonts w:ascii="ＭＳ ゴシック" w:eastAsia="ＭＳ ゴシック" w:hAnsi="ＭＳ ゴシック"/>
                            <w:snapToGrid w:val="0"/>
                            <w:kern w:val="0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napToGrid w:val="0"/>
                            <w:kern w:val="0"/>
                            <w:sz w:val="20"/>
                          </w:rPr>
                          <w:t>【目次】</w:t>
                        </w:r>
                      </w:p>
                      <w:p w:rsidR="00E4287C" w:rsidRPr="00013A12" w:rsidRDefault="00E4287C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Ⅰ</w:t>
                        </w:r>
                        <w:r w:rsidR="001C45C6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人・農地プランの実質化を確実に進めていくために～その疑問、専門相談員が一緒に考えます～</w:t>
                        </w:r>
                      </w:p>
                      <w:p w:rsidR="00E4287C" w:rsidRPr="00013A12" w:rsidRDefault="00013A12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E4287C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（全国農業新聞の連載全10回分を再編集しました）　約15頁程度</w:t>
                        </w:r>
                      </w:p>
                      <w:p w:rsidR="001C45C6" w:rsidRPr="00013A12" w:rsidRDefault="00E4287C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Ⅱ　人・農地プランの実質化に向けた具体的な座談会の開き方　約45頁程度</w:t>
                        </w:r>
                      </w:p>
                      <w:p w:rsidR="00E4287C" w:rsidRPr="00013A12" w:rsidRDefault="00013A12" w:rsidP="00013A12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300" w:lineRule="exact"/>
                          <w:ind w:left="300" w:hangingChars="150" w:hanging="3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E4287C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１回目・２回目・３回目の座談会の開き方</w:t>
                        </w:r>
                        <w:r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・</w:t>
                        </w:r>
                        <w:r w:rsidR="00E4287C" w:rsidRPr="00013A12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座談会の具体的なスケジュール・使用する備品等一覧　等</w:t>
                        </w:r>
                      </w:p>
                    </w:txbxContent>
                  </v:textbox>
                </v:shape>
              </w:pict>
            </w:r>
            <w:r w:rsidR="00C52588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F0EDD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ED4FFA" w:rsidRPr="00ED4FFA" w:rsidRDefault="00ED4FFA" w:rsidP="00ED4FFA">
      <w:pPr>
        <w:spacing w:line="60" w:lineRule="auto"/>
        <w:rPr>
          <w:rFonts w:ascii="ＭＳ ゴシック" w:eastAsia="ＭＳ ゴシック"/>
        </w:rPr>
      </w:pPr>
      <w:r w:rsidRPr="00ED4FFA">
        <w:rPr>
          <w:rFonts w:ascii="ＭＳ ゴシック" w:eastAsia="ＭＳ ゴシック" w:hint="eastAsia"/>
        </w:rPr>
        <w:t xml:space="preserve">発行　</w:t>
      </w:r>
      <w:r w:rsidRPr="00ED4FFA">
        <w:rPr>
          <w:rFonts w:ascii="ＭＳ ゴシック" w:eastAsia="ＭＳ ゴシック" w:hint="eastAsia"/>
          <w:kern w:val="0"/>
          <w:fitText w:val="3150" w:id="-2103723770"/>
        </w:rPr>
        <w:t>全国農業委員会ネットワーク機構</w:t>
      </w:r>
      <w:r w:rsidRPr="00ED4FFA">
        <w:rPr>
          <w:rFonts w:ascii="ＭＳ ゴシック" w:eastAsia="ＭＳ ゴシック" w:hint="eastAsia"/>
        </w:rPr>
        <w:t xml:space="preserve">  </w:t>
      </w:r>
      <w:r w:rsidRPr="00ED4FFA">
        <w:rPr>
          <w:rFonts w:ascii="ＭＳ ゴシック" w:eastAsia="ＭＳ ゴシック" w:hint="eastAsia"/>
          <w:kern w:val="0"/>
        </w:rPr>
        <w:t xml:space="preserve">〒102-0084 </w:t>
      </w:r>
      <w:r w:rsidRPr="00ED4FFA">
        <w:rPr>
          <w:rFonts w:ascii="ＭＳ ゴシック" w:eastAsia="ＭＳ ゴシック" w:hint="eastAsia"/>
          <w:spacing w:val="4"/>
          <w:kern w:val="0"/>
          <w:fitText w:val="4830" w:id="-2103723769"/>
        </w:rPr>
        <w:t>東京都千代田区二番町9-8 中央労働基準協会ビ</w:t>
      </w:r>
      <w:r w:rsidRPr="00ED4FFA">
        <w:rPr>
          <w:rFonts w:ascii="ＭＳ ゴシック" w:eastAsia="ＭＳ ゴシック" w:hint="eastAsia"/>
          <w:spacing w:val="-8"/>
          <w:kern w:val="0"/>
          <w:fitText w:val="4830" w:id="-2103723769"/>
        </w:rPr>
        <w:t>ル</w:t>
      </w:r>
    </w:p>
    <w:p w:rsidR="00ED4FFA" w:rsidRPr="00ED4FFA" w:rsidRDefault="00ED4FFA" w:rsidP="00ED4FFA">
      <w:pPr>
        <w:spacing w:line="60" w:lineRule="auto"/>
        <w:rPr>
          <w:rFonts w:ascii="ＭＳ ゴシック" w:eastAsia="ＭＳ ゴシック"/>
          <w:lang w:eastAsia="zh-CN"/>
        </w:rPr>
      </w:pPr>
      <w:r w:rsidRPr="00ED4FFA">
        <w:rPr>
          <w:rFonts w:ascii="ＭＳ ゴシック" w:eastAsia="ＭＳ ゴシック" w:hint="eastAsia"/>
        </w:rPr>
        <w:t xml:space="preserve">　　　</w:t>
      </w:r>
      <w:r w:rsidRPr="008A57E3">
        <w:rPr>
          <w:rFonts w:ascii="ＭＳ ゴシック" w:eastAsia="ＭＳ ゴシック" w:hint="eastAsia"/>
          <w:spacing w:val="8"/>
          <w:kern w:val="0"/>
          <w:fitText w:val="3150" w:id="-2103723768"/>
        </w:rPr>
        <w:t>一般社団法人　全国農業会議</w:t>
      </w:r>
      <w:r w:rsidRPr="008A57E3">
        <w:rPr>
          <w:rFonts w:ascii="ＭＳ ゴシック" w:eastAsia="ＭＳ ゴシック" w:hint="eastAsia"/>
          <w:spacing w:val="1"/>
          <w:kern w:val="0"/>
          <w:fitText w:val="3150" w:id="-2103723768"/>
        </w:rPr>
        <w:t>所</w:t>
      </w:r>
      <w:r w:rsidRPr="00ED4FFA">
        <w:rPr>
          <w:rFonts w:ascii="ＭＳ ゴシック" w:eastAsia="ＭＳ ゴシック" w:hint="eastAsia"/>
        </w:rPr>
        <w:t xml:space="preserve">  　　　　　 </w:t>
      </w:r>
      <w:r w:rsidRPr="00ED4FFA">
        <w:rPr>
          <w:rFonts w:ascii="ＭＳ ゴシック" w:eastAsia="ＭＳ ゴシック" w:hint="eastAsia"/>
          <w:kern w:val="0"/>
          <w:fitText w:val="4830" w:id="-2103723767"/>
        </w:rPr>
        <w:t>TEL.03-6910-11</w:t>
      </w:r>
      <w:r w:rsidRPr="00ED4FFA">
        <w:rPr>
          <w:rFonts w:ascii="ＭＳ ゴシック" w:eastAsia="ＭＳ ゴシック" w:hint="eastAsia"/>
          <w:kern w:val="0"/>
          <w:fitText w:val="4830" w:id="-2103723767"/>
          <w:lang w:eastAsia="zh-CN"/>
        </w:rPr>
        <w:t>31</w:t>
      </w:r>
      <w:r w:rsidRPr="00ED4FFA">
        <w:rPr>
          <w:rFonts w:ascii="ＭＳ ゴシック" w:eastAsia="ＭＳ ゴシック" w:hint="eastAsia"/>
          <w:kern w:val="0"/>
          <w:fitText w:val="4830" w:id="-2103723767"/>
        </w:rPr>
        <w:t xml:space="preserve">　</w:t>
      </w:r>
      <w:r w:rsidRPr="00ED4FFA">
        <w:rPr>
          <w:rFonts w:ascii="ＭＳ ゴシック" w:eastAsia="ＭＳ ゴシック" w:hint="eastAsia"/>
          <w:kern w:val="0"/>
          <w:fitText w:val="4830" w:id="-2103723767"/>
          <w:lang w:eastAsia="zh-CN"/>
        </w:rPr>
        <w:t>https://www.nca.or.jp/tosho/</w:t>
      </w:r>
    </w:p>
    <w:p w:rsidR="00ED4FFA" w:rsidRPr="00ED4FFA" w:rsidRDefault="00ED4FFA" w:rsidP="00ED4FFA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ED4FFA" w:rsidRPr="00ED4FFA" w:rsidRDefault="00ED4FFA" w:rsidP="00ED4FFA">
      <w:pPr>
        <w:spacing w:line="60" w:lineRule="auto"/>
      </w:pPr>
      <w:r w:rsidRPr="00ED4FFA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ED4FFA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ED4FFA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3199"/>
        <w:gridCol w:w="2736"/>
        <w:gridCol w:w="1800"/>
      </w:tblGrid>
      <w:tr w:rsidR="00ED4FFA" w:rsidRPr="00ED4FFA" w:rsidTr="00402B8B">
        <w:trPr>
          <w:cantSplit/>
          <w:trHeight w:val="330"/>
        </w:trPr>
        <w:tc>
          <w:tcPr>
            <w:tcW w:w="459" w:type="dxa"/>
            <w:vMerge w:val="restart"/>
          </w:tcPr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</w:p>
          <w:p w:rsidR="00ED4FFA" w:rsidRPr="00ED4FFA" w:rsidRDefault="00ED4FFA" w:rsidP="00ED4FFA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4"/>
            <w:tcBorders>
              <w:bottom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ED4FFA" w:rsidRPr="00ED4FFA" w:rsidTr="00402B8B">
        <w:trPr>
          <w:cantSplit/>
          <w:trHeight w:val="323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ED4FFA" w:rsidRPr="00ED4FFA" w:rsidTr="00402B8B">
        <w:trPr>
          <w:cantSplit/>
          <w:trHeight w:val="303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ED4FFA" w:rsidRPr="00ED4FFA" w:rsidTr="00402B8B">
        <w:trPr>
          <w:cantSplit/>
          <w:trHeight w:val="356"/>
        </w:trPr>
        <w:tc>
          <w:tcPr>
            <w:tcW w:w="459" w:type="dxa"/>
            <w:vMerge/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4134B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-2103723766"/>
              </w:rPr>
              <w:t>コード：</w:t>
            </w:r>
            <w:r w:rsidR="004134BC" w:rsidRPr="004134BC">
              <w:rPr>
                <w:rFonts w:ascii="ＭＳ ゴシック" w:eastAsia="ＭＳ ゴシック" w:hAnsi="ＭＳ ゴシック"/>
                <w:sz w:val="24"/>
              </w:rPr>
              <w:t>31-47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4FFA" w:rsidRPr="00830F52" w:rsidRDefault="00ED4FFA" w:rsidP="00830F52">
            <w:pPr>
              <w:ind w:left="15" w:hangingChars="7" w:hanging="1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  <w:r w:rsidR="004134BC" w:rsidRPr="004134BC">
              <w:rPr>
                <w:rFonts w:ascii="ＭＳ ゴシック" w:eastAsia="ＭＳ ゴシック" w:hAnsi="ＭＳ ゴシック" w:hint="eastAsia"/>
                <w:sz w:val="22"/>
              </w:rPr>
              <w:t>地域（集落）の未来設計図を描こう！</w:t>
            </w:r>
            <w:r w:rsidR="00830F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30F52" w:rsidRPr="00830F52">
              <w:rPr>
                <w:rFonts w:ascii="ＭＳ ゴシック" w:eastAsia="ＭＳ ゴシック" w:hAnsi="ＭＳ ゴシック" w:hint="eastAsia"/>
                <w:sz w:val="18"/>
              </w:rPr>
              <w:t>～人・農地プランの実質化を確実に進めていくための、座談会の具体的な開き方</w:t>
            </w:r>
            <w:r w:rsidR="00830F52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ED4FFA" w:rsidRPr="00ED4FFA" w:rsidTr="00402B8B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/>
              </w:rPr>
            </w:pPr>
          </w:p>
        </w:tc>
        <w:tc>
          <w:tcPr>
            <w:tcW w:w="1625" w:type="dxa"/>
            <w:tcBorders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4"/>
              </w:rPr>
            </w:pPr>
            <w:r w:rsidRPr="00D27760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-2103723765"/>
              </w:rPr>
              <w:t>コード：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 xml:space="preserve">　-</w:t>
            </w:r>
          </w:p>
        </w:tc>
        <w:tc>
          <w:tcPr>
            <w:tcW w:w="59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ED4FFA" w:rsidRPr="00ED4FFA" w:rsidTr="00402B8B">
        <w:trPr>
          <w:cantSplit/>
          <w:trHeight w:val="70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ED4FFA" w:rsidRPr="00ED4FFA" w:rsidRDefault="00ED4FFA" w:rsidP="00ED4FFA">
            <w:pPr>
              <w:rPr>
                <w:rFonts w:ascii="ＭＳ ゴシック" w:eastAsia="ＭＳ ゴシック" w:hAnsi="ＭＳ ゴシック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C52588" w:rsidRDefault="00C52588" w:rsidP="00ED4FFA">
      <w:pPr>
        <w:spacing w:line="60" w:lineRule="auto"/>
        <w:ind w:firstLineChars="200" w:firstLine="420"/>
      </w:pPr>
    </w:p>
    <w:sectPr w:rsidR="00C52588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10" w:rsidRDefault="00094110" w:rsidP="00A27AB6">
      <w:r>
        <w:separator/>
      </w:r>
    </w:p>
  </w:endnote>
  <w:endnote w:type="continuationSeparator" w:id="0">
    <w:p w:rsidR="00094110" w:rsidRDefault="00094110" w:rsidP="00A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10" w:rsidRDefault="00094110" w:rsidP="00A27AB6">
      <w:r>
        <w:separator/>
      </w:r>
    </w:p>
  </w:footnote>
  <w:footnote w:type="continuationSeparator" w:id="0">
    <w:p w:rsidR="00094110" w:rsidRDefault="00094110" w:rsidP="00A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0C01445"/>
    <w:multiLevelType w:val="hybridMultilevel"/>
    <w:tmpl w:val="4EA0BDC0"/>
    <w:lvl w:ilvl="0" w:tplc="4BA43840">
      <w:numFmt w:val="bullet"/>
      <w:lvlText w:val="■"/>
      <w:lvlJc w:val="left"/>
      <w:pPr>
        <w:tabs>
          <w:tab w:val="num" w:pos="1919"/>
        </w:tabs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</w:abstractNum>
  <w:abstractNum w:abstractNumId="27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2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3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5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37"/>
  </w:num>
  <w:num w:numId="4">
    <w:abstractNumId w:val="29"/>
  </w:num>
  <w:num w:numId="5">
    <w:abstractNumId w:val="16"/>
  </w:num>
  <w:num w:numId="6">
    <w:abstractNumId w:val="31"/>
  </w:num>
  <w:num w:numId="7">
    <w:abstractNumId w:val="4"/>
  </w:num>
  <w:num w:numId="8">
    <w:abstractNumId w:val="32"/>
  </w:num>
  <w:num w:numId="9">
    <w:abstractNumId w:val="20"/>
  </w:num>
  <w:num w:numId="10">
    <w:abstractNumId w:val="2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39"/>
  </w:num>
  <w:num w:numId="16">
    <w:abstractNumId w:val="18"/>
  </w:num>
  <w:num w:numId="17">
    <w:abstractNumId w:val="34"/>
  </w:num>
  <w:num w:numId="18">
    <w:abstractNumId w:val="3"/>
  </w:num>
  <w:num w:numId="19">
    <w:abstractNumId w:val="11"/>
  </w:num>
  <w:num w:numId="20">
    <w:abstractNumId w:val="1"/>
  </w:num>
  <w:num w:numId="21">
    <w:abstractNumId w:val="17"/>
  </w:num>
  <w:num w:numId="22">
    <w:abstractNumId w:val="33"/>
  </w:num>
  <w:num w:numId="23">
    <w:abstractNumId w:val="30"/>
  </w:num>
  <w:num w:numId="24">
    <w:abstractNumId w:val="9"/>
  </w:num>
  <w:num w:numId="25">
    <w:abstractNumId w:val="15"/>
  </w:num>
  <w:num w:numId="26">
    <w:abstractNumId w:val="36"/>
  </w:num>
  <w:num w:numId="27">
    <w:abstractNumId w:val="27"/>
  </w:num>
  <w:num w:numId="28">
    <w:abstractNumId w:val="38"/>
  </w:num>
  <w:num w:numId="29">
    <w:abstractNumId w:val="7"/>
  </w:num>
  <w:num w:numId="30">
    <w:abstractNumId w:val="13"/>
  </w:num>
  <w:num w:numId="31">
    <w:abstractNumId w:val="21"/>
  </w:num>
  <w:num w:numId="32">
    <w:abstractNumId w:val="12"/>
  </w:num>
  <w:num w:numId="33">
    <w:abstractNumId w:val="10"/>
  </w:num>
  <w:num w:numId="34">
    <w:abstractNumId w:val="24"/>
  </w:num>
  <w:num w:numId="35">
    <w:abstractNumId w:val="0"/>
  </w:num>
  <w:num w:numId="36">
    <w:abstractNumId w:val="35"/>
  </w:num>
  <w:num w:numId="37">
    <w:abstractNumId w:val="14"/>
  </w:num>
  <w:num w:numId="38">
    <w:abstractNumId w:val="23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7409" style="mso-position-vertical-relative:margin" fillcolor="white">
      <v:fill color="white"/>
      <v:textbox inset="5.85pt,.25mm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588"/>
    <w:rsid w:val="00013A12"/>
    <w:rsid w:val="00035882"/>
    <w:rsid w:val="00094110"/>
    <w:rsid w:val="000B0A60"/>
    <w:rsid w:val="000B21D0"/>
    <w:rsid w:val="000D0930"/>
    <w:rsid w:val="000F6921"/>
    <w:rsid w:val="001646C7"/>
    <w:rsid w:val="001826E6"/>
    <w:rsid w:val="001853F3"/>
    <w:rsid w:val="001C45C6"/>
    <w:rsid w:val="001F108F"/>
    <w:rsid w:val="001F58D4"/>
    <w:rsid w:val="002C06E0"/>
    <w:rsid w:val="002E05D8"/>
    <w:rsid w:val="00304E1D"/>
    <w:rsid w:val="003853B8"/>
    <w:rsid w:val="003942E9"/>
    <w:rsid w:val="003A0A2D"/>
    <w:rsid w:val="003A6209"/>
    <w:rsid w:val="003C047D"/>
    <w:rsid w:val="003F6737"/>
    <w:rsid w:val="00402B8B"/>
    <w:rsid w:val="004134BC"/>
    <w:rsid w:val="00444BD2"/>
    <w:rsid w:val="0047521F"/>
    <w:rsid w:val="004A1731"/>
    <w:rsid w:val="004E659E"/>
    <w:rsid w:val="004F3DB8"/>
    <w:rsid w:val="00503472"/>
    <w:rsid w:val="0051298C"/>
    <w:rsid w:val="00587DC9"/>
    <w:rsid w:val="005C119C"/>
    <w:rsid w:val="00600EB4"/>
    <w:rsid w:val="00616150"/>
    <w:rsid w:val="006408BD"/>
    <w:rsid w:val="006411E8"/>
    <w:rsid w:val="00666EE2"/>
    <w:rsid w:val="00682790"/>
    <w:rsid w:val="006B3E2A"/>
    <w:rsid w:val="006B601B"/>
    <w:rsid w:val="006D3102"/>
    <w:rsid w:val="006F7980"/>
    <w:rsid w:val="007210EB"/>
    <w:rsid w:val="00731BE4"/>
    <w:rsid w:val="007F59C6"/>
    <w:rsid w:val="00823767"/>
    <w:rsid w:val="00830F52"/>
    <w:rsid w:val="008353B4"/>
    <w:rsid w:val="00845AC3"/>
    <w:rsid w:val="00853380"/>
    <w:rsid w:val="00891245"/>
    <w:rsid w:val="008A0A71"/>
    <w:rsid w:val="008A57E3"/>
    <w:rsid w:val="008D070F"/>
    <w:rsid w:val="008D3DDE"/>
    <w:rsid w:val="00963014"/>
    <w:rsid w:val="00972C78"/>
    <w:rsid w:val="009A2094"/>
    <w:rsid w:val="009E2DC5"/>
    <w:rsid w:val="009F0EDD"/>
    <w:rsid w:val="00A2768E"/>
    <w:rsid w:val="00A27AB6"/>
    <w:rsid w:val="00A763A0"/>
    <w:rsid w:val="00AD3363"/>
    <w:rsid w:val="00AE20A7"/>
    <w:rsid w:val="00AF6DA7"/>
    <w:rsid w:val="00B03F24"/>
    <w:rsid w:val="00B4425C"/>
    <w:rsid w:val="00B74FF9"/>
    <w:rsid w:val="00BA64DE"/>
    <w:rsid w:val="00BE0CDC"/>
    <w:rsid w:val="00C33672"/>
    <w:rsid w:val="00C47607"/>
    <w:rsid w:val="00C5232D"/>
    <w:rsid w:val="00C52588"/>
    <w:rsid w:val="00CB66BF"/>
    <w:rsid w:val="00CD5CA1"/>
    <w:rsid w:val="00D03671"/>
    <w:rsid w:val="00D27760"/>
    <w:rsid w:val="00D317DA"/>
    <w:rsid w:val="00D74ECB"/>
    <w:rsid w:val="00DA61AE"/>
    <w:rsid w:val="00DD05D1"/>
    <w:rsid w:val="00E21A21"/>
    <w:rsid w:val="00E35BD2"/>
    <w:rsid w:val="00E41D39"/>
    <w:rsid w:val="00E4287C"/>
    <w:rsid w:val="00E61DC0"/>
    <w:rsid w:val="00EC1648"/>
    <w:rsid w:val="00ED276D"/>
    <w:rsid w:val="00ED3927"/>
    <w:rsid w:val="00ED4FFA"/>
    <w:rsid w:val="00F276C8"/>
    <w:rsid w:val="00F70EF6"/>
    <w:rsid w:val="00F76DD6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vertical-relative:margin" fillcolor="white">
      <v:fill color="white"/>
      <v:textbox inset="5.85pt,.25mm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uiPriority w:val="99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74ECB"/>
  </w:style>
  <w:style w:type="character" w:customStyle="1" w:styleId="aa">
    <w:name w:val="日付 (文字)"/>
    <w:link w:val="a9"/>
    <w:uiPriority w:val="99"/>
    <w:semiHidden/>
    <w:rsid w:val="00D74ECB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A27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27A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全国農業会議所</cp:lastModifiedBy>
  <cp:revision>13</cp:revision>
  <cp:lastPrinted>2020-03-19T09:30:00Z</cp:lastPrinted>
  <dcterms:created xsi:type="dcterms:W3CDTF">2020-03-19T08:51:00Z</dcterms:created>
  <dcterms:modified xsi:type="dcterms:W3CDTF">2020-03-23T02:25:00Z</dcterms:modified>
</cp:coreProperties>
</file>